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13" w:rsidRPr="00F82E9B" w:rsidRDefault="00582D13" w:rsidP="00582D13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AF19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F19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82E9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СТАЊЕ КАДРА У НАСТАВИ ЕНГЛЕСКОГ ЈЕЗИКА </w:t>
      </w:r>
    </w:p>
    <w:p w:rsidR="00582D13" w:rsidRPr="00F82E9B" w:rsidRDefault="00582D13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F82E9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У </w:t>
      </w:r>
      <w:r w:rsidR="00F82E9B" w:rsidRPr="00F82E9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ОСНОВН</w:t>
      </w:r>
      <w:r w:rsidRPr="00F82E9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ИМ ШКОЛАМА РЕПУБЛИКЕ СРПСКЕ</w:t>
      </w:r>
    </w:p>
    <w:p w:rsidR="009F5BE4" w:rsidRPr="00F82E9B" w:rsidRDefault="009F5BE4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435376" w:rsidRPr="00F82E9B" w:rsidRDefault="00435376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9F5BE4" w:rsidRDefault="00582D13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82E9B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</w:t>
      </w:r>
      <w:r w:rsidR="00F82E9B">
        <w:rPr>
          <w:rFonts w:ascii="Times New Roman" w:hAnsi="Times New Roman" w:cs="Times New Roman"/>
          <w:sz w:val="24"/>
          <w:szCs w:val="24"/>
          <w:lang w:val="sr-Cyrl-CS"/>
        </w:rPr>
        <w:t>основним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школама Републик</w:t>
      </w:r>
      <w:r w:rsidR="00F82E9B">
        <w:rPr>
          <w:rFonts w:ascii="Times New Roman" w:hAnsi="Times New Roman" w:cs="Times New Roman"/>
          <w:sz w:val="24"/>
          <w:szCs w:val="24"/>
          <w:lang w:val="sr-Cyrl-CS"/>
        </w:rPr>
        <w:t>е Српске образују се ученици у 6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регија и </w:t>
      </w:r>
      <w:r w:rsidR="0066792B">
        <w:rPr>
          <w:rFonts w:ascii="Times New Roman" w:hAnsi="Times New Roman" w:cs="Times New Roman"/>
          <w:sz w:val="24"/>
          <w:szCs w:val="24"/>
        </w:rPr>
        <w:t>187</w:t>
      </w:r>
      <w:r w:rsidR="006D02B1">
        <w:rPr>
          <w:rFonts w:ascii="Times New Roman" w:hAnsi="Times New Roman" w:cs="Times New Roman"/>
          <w:sz w:val="24"/>
          <w:szCs w:val="24"/>
        </w:rPr>
        <w:t xml:space="preserve"> </w:t>
      </w:r>
      <w:r w:rsidR="00F82E9B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 школа, у којима </w:t>
      </w:r>
      <w:r w:rsidR="006D02B1">
        <w:rPr>
          <w:rFonts w:ascii="Times New Roman" w:hAnsi="Times New Roman" w:cs="Times New Roman"/>
          <w:sz w:val="24"/>
          <w:szCs w:val="24"/>
          <w:lang w:val="sr-Cyrl-CS"/>
        </w:rPr>
        <w:t>предаје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око </w:t>
      </w:r>
      <w:r w:rsidR="006D02B1">
        <w:rPr>
          <w:rFonts w:ascii="Times New Roman" w:hAnsi="Times New Roman" w:cs="Times New Roman"/>
          <w:sz w:val="24"/>
          <w:szCs w:val="24"/>
          <w:lang w:val="sr-Cyrl-CS"/>
        </w:rPr>
        <w:t>568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језика. Овом анализом се жели установити стање кадра у настави енглеског језика у </w:t>
      </w:r>
      <w:r w:rsidR="00101F36">
        <w:rPr>
          <w:rFonts w:ascii="Times New Roman" w:hAnsi="Times New Roman" w:cs="Times New Roman"/>
          <w:sz w:val="24"/>
          <w:szCs w:val="24"/>
          <w:lang w:val="sr-Cyrl-CS"/>
        </w:rPr>
        <w:t>основним</w:t>
      </w:r>
      <w:r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школама Републике Српске</w:t>
      </w:r>
      <w:r w:rsidR="006708D6" w:rsidRPr="00F82E9B">
        <w:rPr>
          <w:rFonts w:ascii="Times New Roman" w:hAnsi="Times New Roman" w:cs="Times New Roman"/>
          <w:sz w:val="24"/>
          <w:szCs w:val="24"/>
          <w:lang w:val="sr-Cyrl-CS"/>
        </w:rPr>
        <w:t xml:space="preserve"> са аспекта броја година радног стажа</w:t>
      </w:r>
      <w:r w:rsidRPr="00F82E9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AD3E6E" w:rsidRPr="00183B17" w:rsidRDefault="00AD3E6E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82D13" w:rsidRPr="007044D4" w:rsidRDefault="00582D13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ab/>
        <w:t>Циљеви анализе:</w:t>
      </w:r>
      <w:r w:rsidR="007044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5BE4" w:rsidRPr="00101F36" w:rsidRDefault="009F5BE4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D13" w:rsidRPr="00101F36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установити </w:t>
      </w:r>
      <w:r w:rsidR="006249A9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број и 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старосну структуру </w:t>
      </w:r>
      <w:r w:rsidR="00FD0FBF" w:rsidRPr="00101F36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у погледу </w:t>
      </w:r>
      <w:r w:rsidR="005948ED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броја 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година радног стажа, </w:t>
      </w:r>
    </w:p>
    <w:p w:rsidR="00582D13" w:rsidRPr="00101F36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>направити упоредне показатеље између установљених категорија:</w:t>
      </w:r>
    </w:p>
    <w:p w:rsidR="00582D13" w:rsidRPr="00101F36" w:rsidRDefault="00582D13" w:rsidP="009F5BE4">
      <w:pPr>
        <w:spacing w:after="0" w:line="240" w:lineRule="auto"/>
        <w:ind w:left="147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>а)</w:t>
      </w:r>
      <w:r w:rsidR="00DD5CE5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на нивоу појединачних регија и укупно за све регије,</w:t>
      </w:r>
    </w:p>
    <w:p w:rsidR="00582D13" w:rsidRPr="00101F36" w:rsidRDefault="00582D13" w:rsidP="009F5BE4">
      <w:pPr>
        <w:spacing w:after="0" w:line="240" w:lineRule="auto"/>
        <w:ind w:left="147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б) </w:t>
      </w:r>
      <w:r w:rsidR="00472C93" w:rsidRPr="00101F3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D5CE5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нализа стања кадра из 2011. године и 2013. </w:t>
      </w:r>
      <w:r w:rsidR="00712115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DD5CE5" w:rsidRPr="00101F36">
        <w:rPr>
          <w:rFonts w:ascii="Times New Roman" w:hAnsi="Times New Roman" w:cs="Times New Roman"/>
          <w:sz w:val="24"/>
          <w:szCs w:val="24"/>
          <w:lang w:val="sr-Cyrl-CS"/>
        </w:rPr>
        <w:t>одине</w:t>
      </w:r>
      <w:r w:rsidR="006638EB">
        <w:rPr>
          <w:rFonts w:ascii="Times New Roman" w:hAnsi="Times New Roman" w:cs="Times New Roman"/>
          <w:sz w:val="24"/>
          <w:szCs w:val="24"/>
        </w:rPr>
        <w:t>.</w:t>
      </w:r>
      <w:r w:rsidR="00DD5CE5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82D13" w:rsidRPr="00101F36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добијених показатеља, </w:t>
      </w:r>
      <w:r w:rsidR="00F658A1">
        <w:rPr>
          <w:rFonts w:ascii="Times New Roman" w:hAnsi="Times New Roman" w:cs="Times New Roman"/>
          <w:sz w:val="24"/>
          <w:szCs w:val="24"/>
          <w:lang w:val="sr-Cyrl-CS"/>
        </w:rPr>
        <w:t>написати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закључке о стању кадра у </w:t>
      </w:r>
      <w:r w:rsidR="00101F36" w:rsidRPr="00101F36">
        <w:rPr>
          <w:rFonts w:ascii="Times New Roman" w:hAnsi="Times New Roman" w:cs="Times New Roman"/>
          <w:sz w:val="24"/>
          <w:szCs w:val="24"/>
          <w:lang w:val="sr-Cyrl-CS"/>
        </w:rPr>
        <w:t>основним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школама,</w:t>
      </w:r>
    </w:p>
    <w:p w:rsidR="00435376" w:rsidRDefault="00435376" w:rsidP="00435376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D3E6E" w:rsidRPr="00101F36" w:rsidRDefault="00AD3E6E" w:rsidP="00435376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101F36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>Задаци које треба урадити да би се реализовали циљеви анализе:</w:t>
      </w:r>
    </w:p>
    <w:p w:rsidR="008F52DA" w:rsidRPr="00101F36" w:rsidRDefault="008F52DA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прикупити податке о броју </w:t>
      </w:r>
      <w:r w:rsidR="00FD0FBF" w:rsidRPr="00101F36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из појединачних ГПР </w:t>
      </w:r>
      <w:r w:rsidR="002F5E39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школа,</w:t>
      </w:r>
    </w:p>
    <w:p w:rsidR="00A206FB" w:rsidRPr="00101F36" w:rsidRDefault="00582D13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прикупити </w:t>
      </w:r>
      <w:r w:rsidR="00642C31" w:rsidRPr="00101F36">
        <w:rPr>
          <w:rFonts w:ascii="Times New Roman" w:hAnsi="Times New Roman" w:cs="Times New Roman"/>
          <w:sz w:val="24"/>
          <w:szCs w:val="24"/>
          <w:lang w:val="sr-Cyrl-CS"/>
        </w:rPr>
        <w:t>податке</w:t>
      </w:r>
      <w:r w:rsidR="00A206FB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о број</w:t>
      </w:r>
      <w:r w:rsidR="005515EA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у година стажа </w:t>
      </w:r>
      <w:r w:rsidR="00FD0FBF" w:rsidRPr="00101F36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515EA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енглес</w:t>
      </w:r>
      <w:r w:rsidR="00A206FB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ког језика </w:t>
      </w:r>
      <w:r w:rsidR="00642C31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из појединачних ГПР </w:t>
      </w:r>
      <w:r w:rsidR="00901C7B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="00642C31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школа 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A206FB" w:rsidRPr="00101F36">
        <w:rPr>
          <w:rFonts w:ascii="Times New Roman" w:hAnsi="Times New Roman" w:cs="Times New Roman"/>
          <w:sz w:val="24"/>
          <w:szCs w:val="24"/>
          <w:lang w:val="sr-Cyrl-CS"/>
        </w:rPr>
        <w:t>извршити процентуалну обраду података,</w:t>
      </w:r>
    </w:p>
    <w:p w:rsidR="008F52DA" w:rsidRPr="00101F36" w:rsidRDefault="008F52DA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извршити упоредну анализу укупних податка о броју година стажа </w:t>
      </w:r>
      <w:r w:rsidR="00FD0FBF" w:rsidRPr="00101F36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97585F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</w:t>
      </w:r>
      <w:r w:rsidRPr="00101F36">
        <w:rPr>
          <w:rFonts w:ascii="Times New Roman" w:hAnsi="Times New Roman" w:cs="Times New Roman"/>
          <w:sz w:val="24"/>
          <w:szCs w:val="24"/>
          <w:lang w:val="sr-Cyrl-CS"/>
        </w:rPr>
        <w:t>за цијелу Републику Српску</w:t>
      </w:r>
      <w:r w:rsidR="0097585F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из Анализе стања кадра из 2011. и 2013. године,</w:t>
      </w:r>
    </w:p>
    <w:p w:rsidR="00582D13" w:rsidRPr="00101F36" w:rsidRDefault="00F658A1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користећи добијене</w:t>
      </w:r>
      <w:r w:rsidR="00582D13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показатеље</w:t>
      </w:r>
      <w:r w:rsidR="00582D13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написати</w:t>
      </w:r>
      <w:r w:rsidR="00582D13" w:rsidRPr="00101F36">
        <w:rPr>
          <w:rFonts w:ascii="Times New Roman" w:hAnsi="Times New Roman" w:cs="Times New Roman"/>
          <w:sz w:val="24"/>
          <w:szCs w:val="24"/>
          <w:lang w:val="sr-Cyrl-CS"/>
        </w:rPr>
        <w:t xml:space="preserve"> закључке,</w:t>
      </w:r>
    </w:p>
    <w:p w:rsidR="009F5BE4" w:rsidRDefault="009F5BE4" w:rsidP="009F5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D3E6E" w:rsidRDefault="00AD3E6E" w:rsidP="009F5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9457D" w:rsidRPr="00101F36" w:rsidRDefault="0019457D" w:rsidP="009F5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9457D" w:rsidRPr="0019457D" w:rsidRDefault="00582D13" w:rsidP="0019457D">
      <w:pPr>
        <w:ind w:left="216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901C7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РЕАЛИЗАЦИЈА</w:t>
      </w:r>
      <w:r w:rsidRPr="00901C7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901C7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ЗАДАТАКА</w:t>
      </w:r>
    </w:p>
    <w:p w:rsidR="00582D13" w:rsidRPr="00901C7B" w:rsidRDefault="00582D13" w:rsidP="004860C5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01C7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1. </w:t>
      </w:r>
      <w:r w:rsidR="00472C93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Извршено је прикупљање података из ГПР </w:t>
      </w:r>
      <w:r w:rsidR="00901C7B">
        <w:rPr>
          <w:rFonts w:ascii="Times New Roman" w:hAnsi="Times New Roman" w:cs="Times New Roman"/>
          <w:b/>
          <w:sz w:val="24"/>
          <w:szCs w:val="24"/>
          <w:lang w:val="sr-Cyrl-CS"/>
        </w:rPr>
        <w:t>основних</w:t>
      </w:r>
      <w:r w:rsidR="00472C93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школа о броју </w:t>
      </w:r>
      <w:r w:rsidR="00FD0FBF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>наставника</w:t>
      </w:r>
      <w:r w:rsidR="00901C7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472C93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>енглеског језика и броју го</w:t>
      </w:r>
      <w:r w:rsidR="00AF1765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>д</w:t>
      </w:r>
      <w:r w:rsidR="00472C93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>ина радног стажа</w:t>
      </w:r>
      <w:r w:rsidR="00AF1765" w:rsidRPr="00901C7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који су остварили</w:t>
      </w:r>
      <w:r w:rsidR="00437B53" w:rsidRPr="00901C7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860C5" w:rsidRPr="00183B17" w:rsidRDefault="004860C5" w:rsidP="004860C5">
      <w:pPr>
        <w:spacing w:after="0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tbl>
      <w:tblPr>
        <w:tblStyle w:val="TableGrid"/>
        <w:tblW w:w="0" w:type="auto"/>
        <w:tblInd w:w="1604" w:type="dxa"/>
        <w:tblLook w:val="01E0"/>
      </w:tblPr>
      <w:tblGrid>
        <w:gridCol w:w="869"/>
        <w:gridCol w:w="2992"/>
        <w:gridCol w:w="1488"/>
        <w:gridCol w:w="1570"/>
      </w:tblGrid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Број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Регија</w:t>
            </w:r>
          </w:p>
        </w:tc>
        <w:tc>
          <w:tcPr>
            <w:tcW w:w="1488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Број школа</w:t>
            </w:r>
          </w:p>
        </w:tc>
        <w:tc>
          <w:tcPr>
            <w:tcW w:w="1570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Број наставника</w:t>
            </w:r>
          </w:p>
        </w:tc>
      </w:tr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 xml:space="preserve">1. 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Бањалука</w:t>
            </w:r>
          </w:p>
        </w:tc>
        <w:tc>
          <w:tcPr>
            <w:tcW w:w="1488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50</w:t>
            </w:r>
          </w:p>
        </w:tc>
        <w:tc>
          <w:tcPr>
            <w:tcW w:w="1570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141</w:t>
            </w:r>
          </w:p>
        </w:tc>
      </w:tr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Бијељина</w:t>
            </w:r>
          </w:p>
        </w:tc>
        <w:tc>
          <w:tcPr>
            <w:tcW w:w="1488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33</w:t>
            </w:r>
          </w:p>
        </w:tc>
        <w:tc>
          <w:tcPr>
            <w:tcW w:w="1570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109</w:t>
            </w:r>
          </w:p>
        </w:tc>
      </w:tr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Добој</w:t>
            </w:r>
          </w:p>
        </w:tc>
        <w:tc>
          <w:tcPr>
            <w:tcW w:w="1488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35</w:t>
            </w:r>
          </w:p>
        </w:tc>
        <w:tc>
          <w:tcPr>
            <w:tcW w:w="1570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111</w:t>
            </w:r>
          </w:p>
        </w:tc>
      </w:tr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Фоча</w:t>
            </w:r>
          </w:p>
        </w:tc>
        <w:tc>
          <w:tcPr>
            <w:tcW w:w="1488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1570" w:type="dxa"/>
          </w:tcPr>
          <w:p w:rsidR="00582D13" w:rsidRPr="006D02B1" w:rsidRDefault="00851DB6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85</w:t>
            </w:r>
          </w:p>
        </w:tc>
      </w:tr>
      <w:tr w:rsidR="00582D13" w:rsidRPr="006D02B1" w:rsidTr="00C14BCE">
        <w:tc>
          <w:tcPr>
            <w:tcW w:w="869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992" w:type="dxa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>Приједор</w:t>
            </w:r>
          </w:p>
        </w:tc>
        <w:tc>
          <w:tcPr>
            <w:tcW w:w="1488" w:type="dxa"/>
          </w:tcPr>
          <w:p w:rsidR="00582D13" w:rsidRPr="006D02B1" w:rsidRDefault="005A3E9B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43</w:t>
            </w:r>
          </w:p>
        </w:tc>
        <w:tc>
          <w:tcPr>
            <w:tcW w:w="1570" w:type="dxa"/>
          </w:tcPr>
          <w:p w:rsidR="00582D13" w:rsidRPr="006D02B1" w:rsidRDefault="005A3E9B" w:rsidP="00C14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122</w:t>
            </w:r>
          </w:p>
        </w:tc>
      </w:tr>
      <w:tr w:rsidR="00582D13" w:rsidRPr="00183B17" w:rsidTr="00C14BCE">
        <w:tc>
          <w:tcPr>
            <w:tcW w:w="3861" w:type="dxa"/>
            <w:gridSpan w:val="2"/>
          </w:tcPr>
          <w:p w:rsidR="00582D13" w:rsidRPr="006D02B1" w:rsidRDefault="00582D13" w:rsidP="00C14BCE">
            <w:pPr>
              <w:rPr>
                <w:sz w:val="24"/>
                <w:szCs w:val="24"/>
                <w:lang w:val="sr-Cyrl-CS"/>
              </w:rPr>
            </w:pPr>
            <w:r w:rsidRPr="006D02B1">
              <w:rPr>
                <w:sz w:val="24"/>
                <w:szCs w:val="24"/>
                <w:lang w:val="sr-Cyrl-CS"/>
              </w:rPr>
              <w:t xml:space="preserve">                УКУПНО</w:t>
            </w:r>
          </w:p>
        </w:tc>
        <w:tc>
          <w:tcPr>
            <w:tcW w:w="1488" w:type="dxa"/>
          </w:tcPr>
          <w:p w:rsidR="00582D13" w:rsidRPr="0066792B" w:rsidRDefault="005A3E9B" w:rsidP="00C14B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18</w:t>
            </w:r>
            <w:r w:rsidR="0066792B">
              <w:rPr>
                <w:sz w:val="24"/>
                <w:szCs w:val="24"/>
              </w:rPr>
              <w:t>7</w:t>
            </w:r>
          </w:p>
        </w:tc>
        <w:tc>
          <w:tcPr>
            <w:tcW w:w="1570" w:type="dxa"/>
          </w:tcPr>
          <w:p w:rsidR="00582D13" w:rsidRPr="006D02B1" w:rsidRDefault="005A3E9B" w:rsidP="00C14BC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568</w:t>
            </w:r>
          </w:p>
        </w:tc>
      </w:tr>
    </w:tbl>
    <w:p w:rsidR="004860C5" w:rsidRPr="00B418E7" w:rsidRDefault="00764651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B418E7">
        <w:rPr>
          <w:rFonts w:ascii="Times New Roman" w:hAnsi="Times New Roman" w:cs="Times New Roman"/>
          <w:sz w:val="24"/>
          <w:szCs w:val="24"/>
          <w:lang w:val="sr-Cyrl-CS"/>
        </w:rPr>
        <w:tab/>
        <w:t>Табела 1</w:t>
      </w:r>
      <w:r w:rsidR="00582D13" w:rsidRPr="00B418E7">
        <w:rPr>
          <w:rFonts w:ascii="Times New Roman" w:hAnsi="Times New Roman" w:cs="Times New Roman"/>
          <w:sz w:val="24"/>
          <w:szCs w:val="24"/>
          <w:lang w:val="sr-Cyrl-CS"/>
        </w:rPr>
        <w:t xml:space="preserve">: Број </w:t>
      </w:r>
      <w:r w:rsidR="00B418E7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="00582D13" w:rsidRPr="00B418E7">
        <w:rPr>
          <w:rFonts w:ascii="Times New Roman" w:hAnsi="Times New Roman" w:cs="Times New Roman"/>
          <w:sz w:val="24"/>
          <w:szCs w:val="24"/>
          <w:lang w:val="sr-Cyrl-CS"/>
        </w:rPr>
        <w:t xml:space="preserve"> школа и </w:t>
      </w:r>
      <w:r w:rsidR="00FD0FBF" w:rsidRPr="00B418E7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B418E7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по регијама</w:t>
      </w:r>
    </w:p>
    <w:p w:rsidR="009F5BE4" w:rsidRPr="00183B17" w:rsidRDefault="009F5BE4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:rsidR="009F5BE4" w:rsidRPr="00183B17" w:rsidRDefault="009F5BE4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:rsidR="00582D13" w:rsidRPr="00654D83" w:rsidRDefault="009F229F" w:rsidP="009F5BE4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2. </w:t>
      </w:r>
      <w:r w:rsidR="00582D13"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>Анализа стања к</w:t>
      </w:r>
      <w:r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адра у </w:t>
      </w:r>
      <w:r w:rsidR="00101F36"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>основним</w:t>
      </w:r>
      <w:r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школама</w:t>
      </w:r>
      <w:r w:rsidR="000D0F55"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82D13" w:rsidRPr="00654D83">
        <w:rPr>
          <w:rFonts w:ascii="Times New Roman" w:hAnsi="Times New Roman" w:cs="Times New Roman"/>
          <w:b/>
          <w:sz w:val="24"/>
          <w:szCs w:val="24"/>
          <w:lang w:val="sr-Cyrl-CS"/>
        </w:rPr>
        <w:t>у односу на број година радног стажа</w:t>
      </w:r>
    </w:p>
    <w:p w:rsidR="009F5BE4" w:rsidRPr="00654D83" w:rsidRDefault="009F5BE4" w:rsidP="009F5BE4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82D13" w:rsidRPr="005A3E9B" w:rsidRDefault="00582D13" w:rsidP="00B5089D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A3E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Регија Бањалука:  </w:t>
      </w:r>
    </w:p>
    <w:p w:rsidR="00582D13" w:rsidRPr="005A3E9B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5A3E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0" cy="2452454"/>
            <wp:effectExtent l="0" t="0" r="0" b="0"/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82D13" w:rsidRPr="00D91AF8" w:rsidRDefault="009F229F" w:rsidP="00B5089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A3E9B">
        <w:rPr>
          <w:rFonts w:ascii="Times New Roman" w:hAnsi="Times New Roman" w:cs="Times New Roman"/>
          <w:sz w:val="24"/>
          <w:szCs w:val="24"/>
          <w:lang w:val="sr-Cyrl-CS"/>
        </w:rPr>
        <w:t>Табела 2</w:t>
      </w:r>
      <w:r w:rsidR="00582D13" w:rsidRPr="005A3E9B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Бањалука - стање кадра </w:t>
      </w:r>
      <w:r w:rsidR="00B5089D" w:rsidRPr="005A3E9B">
        <w:rPr>
          <w:rFonts w:ascii="Times New Roman" w:hAnsi="Times New Roman" w:cs="Times New Roman"/>
          <w:sz w:val="24"/>
          <w:szCs w:val="24"/>
          <w:lang w:val="sr-Cyrl-CS"/>
        </w:rPr>
        <w:t>у односу на</w:t>
      </w:r>
      <w:r w:rsidR="00582D13" w:rsidRPr="005A3E9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5089D" w:rsidRPr="005A3E9B">
        <w:rPr>
          <w:rFonts w:ascii="Times New Roman" w:hAnsi="Times New Roman" w:cs="Times New Roman"/>
          <w:sz w:val="24"/>
          <w:szCs w:val="24"/>
          <w:lang w:val="sr-Cyrl-CS"/>
        </w:rPr>
        <w:t>број година</w:t>
      </w:r>
      <w:r w:rsidR="00582D13" w:rsidRPr="005A3E9B">
        <w:rPr>
          <w:rFonts w:ascii="Times New Roman" w:hAnsi="Times New Roman" w:cs="Times New Roman"/>
          <w:sz w:val="24"/>
          <w:szCs w:val="24"/>
          <w:lang w:val="sr-Cyrl-CS"/>
        </w:rPr>
        <w:t xml:space="preserve"> радног</w:t>
      </w:r>
      <w:r w:rsidR="00582D13" w:rsidRPr="00D91AF8">
        <w:rPr>
          <w:rFonts w:ascii="Times New Roman" w:hAnsi="Times New Roman" w:cs="Times New Roman"/>
          <w:sz w:val="24"/>
          <w:szCs w:val="24"/>
          <w:lang w:val="sr-Cyrl-CS"/>
        </w:rPr>
        <w:t xml:space="preserve"> стажа</w:t>
      </w:r>
    </w:p>
    <w:p w:rsidR="00582D13" w:rsidRPr="009C62D0" w:rsidRDefault="0014033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Бањалука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141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наставник</w:t>
      </w:r>
      <w:r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50</w:t>
      </w:r>
      <w:r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основних школа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94</w:t>
      </w:r>
      <w:r w:rsidR="000B350A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0B350A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66.66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која има 0 до 10 година радног стажа. </w:t>
      </w:r>
      <w:r w:rsidR="009C62D0">
        <w:rPr>
          <w:rFonts w:ascii="Times New Roman" w:hAnsi="Times New Roman" w:cs="Times New Roman"/>
          <w:sz w:val="24"/>
          <w:szCs w:val="24"/>
          <w:lang w:val="sr-Cyrl-CS"/>
        </w:rPr>
        <w:t>39</w:t>
      </w:r>
      <w:r w:rsidR="000B350A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 xml:space="preserve"> или 27.65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11-20 година радног стажа. 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0B350A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>4.96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21-30 година радн</w:t>
      </w:r>
      <w:r w:rsidR="00DB45F4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ог стажа. 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DB45F4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>наставник</w:t>
      </w:r>
      <w:r w:rsidR="00DB45F4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B832DE">
        <w:rPr>
          <w:rFonts w:ascii="Times New Roman" w:hAnsi="Times New Roman" w:cs="Times New Roman"/>
          <w:sz w:val="24"/>
          <w:szCs w:val="24"/>
          <w:lang w:val="sr-Cyrl-CS"/>
        </w:rPr>
        <w:t>0.70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9C62D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C62D0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31-40 година радног стажа.  Наставни кадар у регији Бањалука је млад када се посматра са аспекта броја година радног стажа. </w:t>
      </w:r>
    </w:p>
    <w:p w:rsidR="00582D13" w:rsidRPr="008408A0" w:rsidRDefault="00582D13" w:rsidP="00D75E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8408A0">
        <w:rPr>
          <w:rFonts w:ascii="Times New Roman" w:hAnsi="Times New Roman" w:cs="Times New Roman"/>
          <w:b/>
          <w:sz w:val="24"/>
          <w:szCs w:val="24"/>
          <w:lang w:val="sr-Cyrl-CS"/>
        </w:rPr>
        <w:t>Регија Бијељина</w:t>
      </w:r>
    </w:p>
    <w:p w:rsidR="00582D13" w:rsidRPr="008408A0" w:rsidRDefault="00582D13" w:rsidP="00582D13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408A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391150" cy="2500794"/>
            <wp:effectExtent l="0" t="0" r="0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82D13" w:rsidRPr="00D91AF8" w:rsidRDefault="009F229F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408A0">
        <w:rPr>
          <w:rFonts w:ascii="Times New Roman" w:hAnsi="Times New Roman" w:cs="Times New Roman"/>
          <w:sz w:val="24"/>
          <w:szCs w:val="24"/>
          <w:lang w:val="sr-Cyrl-CS"/>
        </w:rPr>
        <w:t>Табела 3</w:t>
      </w:r>
      <w:r w:rsidR="00582D13" w:rsidRPr="008408A0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Бијељина - </w:t>
      </w:r>
      <w:r w:rsidR="00CB6D94" w:rsidRPr="008408A0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</w:t>
      </w:r>
      <w:r w:rsidR="00CB6D94" w:rsidRPr="00D91AF8">
        <w:rPr>
          <w:rFonts w:ascii="Times New Roman" w:hAnsi="Times New Roman" w:cs="Times New Roman"/>
          <w:sz w:val="24"/>
          <w:szCs w:val="24"/>
          <w:lang w:val="sr-Cyrl-CS"/>
        </w:rPr>
        <w:t xml:space="preserve"> стажа</w:t>
      </w:r>
    </w:p>
    <w:p w:rsidR="00582D13" w:rsidRPr="00EB4EAB" w:rsidRDefault="00582D1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Бијељина 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>63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18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418E7" w:rsidRPr="00EB4EAB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 школа.  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>47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 xml:space="preserve"> или 74.60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која има 0 до 10 година радног стажа. 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>13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 xml:space="preserve"> или 20.63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11-20 година радног стажа. Један </w:t>
      </w:r>
      <w:r w:rsidR="00B55A99">
        <w:rPr>
          <w:rFonts w:ascii="Times New Roman" w:hAnsi="Times New Roman" w:cs="Times New Roman"/>
          <w:sz w:val="24"/>
          <w:szCs w:val="24"/>
          <w:lang w:val="sr-Cyrl-CS"/>
        </w:rPr>
        <w:t>наставник</w:t>
      </w:r>
      <w:r w:rsidR="006B4F39">
        <w:rPr>
          <w:rFonts w:ascii="Times New Roman" w:hAnsi="Times New Roman" w:cs="Times New Roman"/>
          <w:sz w:val="24"/>
          <w:szCs w:val="24"/>
          <w:lang w:val="sr-Cyrl-CS"/>
        </w:rPr>
        <w:t xml:space="preserve"> или 1.58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B4EA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21-30 година радног стажа. </w:t>
      </w:r>
      <w:r w:rsidR="006B4F39">
        <w:rPr>
          <w:rFonts w:ascii="Times New Roman" w:hAnsi="Times New Roman" w:cs="Times New Roman"/>
          <w:sz w:val="24"/>
          <w:szCs w:val="24"/>
          <w:lang w:val="sr-Cyrl-CS"/>
        </w:rPr>
        <w:t xml:space="preserve">2 </w:t>
      </w:r>
      <w:r w:rsidR="006B4F39" w:rsidRPr="006B4F39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наставника</w:t>
      </w:r>
      <w:r w:rsidR="006B4F39">
        <w:rPr>
          <w:rFonts w:ascii="Times New Roman" w:hAnsi="Times New Roman" w:cs="Times New Roman"/>
          <w:sz w:val="24"/>
          <w:szCs w:val="24"/>
          <w:lang w:val="sr-Cyrl-CS"/>
        </w:rPr>
        <w:t xml:space="preserve"> или 3.17</w:t>
      </w:r>
      <w:r w:rsidR="006B4F39" w:rsidRPr="006B4F39">
        <w:rPr>
          <w:rFonts w:ascii="Times New Roman" w:hAnsi="Times New Roman" w:cs="Times New Roman"/>
          <w:sz w:val="24"/>
          <w:szCs w:val="24"/>
          <w:lang w:val="sr-Cyrl-CS"/>
        </w:rPr>
        <w:t>% је у групи наставника који имају 31-40 година радног стажа.</w:t>
      </w:r>
      <w:r w:rsidR="006B4F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B4EAB">
        <w:rPr>
          <w:rFonts w:ascii="Times New Roman" w:hAnsi="Times New Roman" w:cs="Times New Roman"/>
          <w:sz w:val="24"/>
          <w:szCs w:val="24"/>
          <w:lang w:val="sr-Cyrl-CS"/>
        </w:rPr>
        <w:t xml:space="preserve">Наставни кадар у регији Бијељина је млад када се посматра са аспекта броја година радног стажа. </w:t>
      </w:r>
    </w:p>
    <w:p w:rsidR="00582D13" w:rsidRPr="0081450B" w:rsidRDefault="00582D13" w:rsidP="00CB6D94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1450B">
        <w:rPr>
          <w:rFonts w:ascii="Times New Roman" w:hAnsi="Times New Roman" w:cs="Times New Roman"/>
          <w:b/>
          <w:sz w:val="24"/>
          <w:szCs w:val="24"/>
          <w:lang w:val="sr-Cyrl-CS"/>
        </w:rPr>
        <w:t>Регија Добој</w:t>
      </w:r>
    </w:p>
    <w:p w:rsidR="00582D13" w:rsidRPr="0081450B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81450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19725" cy="2449182"/>
            <wp:effectExtent l="0" t="0" r="0" b="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82D13" w:rsidRPr="00D91AF8" w:rsidRDefault="009F229F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1450B">
        <w:rPr>
          <w:rFonts w:ascii="Times New Roman" w:hAnsi="Times New Roman" w:cs="Times New Roman"/>
          <w:sz w:val="24"/>
          <w:szCs w:val="24"/>
          <w:lang w:val="sr-Cyrl-CS"/>
        </w:rPr>
        <w:t>Табела 4</w:t>
      </w:r>
      <w:r w:rsidR="00582D13" w:rsidRPr="0081450B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Добој - </w:t>
      </w:r>
      <w:r w:rsidR="00CB6D94" w:rsidRPr="0081450B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</w:t>
      </w:r>
      <w:r w:rsidR="00CB6D94" w:rsidRPr="00D91AF8">
        <w:rPr>
          <w:rFonts w:ascii="Times New Roman" w:hAnsi="Times New Roman" w:cs="Times New Roman"/>
          <w:sz w:val="24"/>
          <w:szCs w:val="24"/>
          <w:lang w:val="sr-Cyrl-CS"/>
        </w:rPr>
        <w:t xml:space="preserve"> стажа</w:t>
      </w:r>
    </w:p>
    <w:p w:rsidR="00582D13" w:rsidRPr="00A177CB" w:rsidRDefault="00B05F0F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Добој 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 xml:space="preserve">111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>35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418E7" w:rsidRPr="00A177CB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 школа.  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>94</w:t>
      </w:r>
      <w:r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 xml:space="preserve"> или 84.68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која има 0 до 10 година радног стажа. </w:t>
      </w:r>
      <w:r w:rsidR="00EB4EAB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="00ED293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EB4EAB">
        <w:rPr>
          <w:rFonts w:ascii="Times New Roman" w:hAnsi="Times New Roman" w:cs="Times New Roman"/>
          <w:sz w:val="24"/>
          <w:szCs w:val="24"/>
          <w:lang w:val="sr-Cyrl-CS"/>
        </w:rPr>
        <w:t xml:space="preserve"> или 9.00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11-20 година </w:t>
      </w:r>
      <w:r w:rsidR="00EB4EAB">
        <w:rPr>
          <w:rFonts w:ascii="Times New Roman" w:hAnsi="Times New Roman" w:cs="Times New Roman"/>
          <w:sz w:val="24"/>
          <w:szCs w:val="24"/>
          <w:lang w:val="sr-Cyrl-CS"/>
        </w:rPr>
        <w:t>радног стажа. 7</w:t>
      </w:r>
      <w:r w:rsidR="0053601E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B4EAB">
        <w:rPr>
          <w:rFonts w:ascii="Times New Roman" w:hAnsi="Times New Roman" w:cs="Times New Roman"/>
          <w:sz w:val="24"/>
          <w:szCs w:val="24"/>
          <w:lang w:val="sr-Cyrl-CS"/>
        </w:rPr>
        <w:t>наставника или 6.30</w:t>
      </w:r>
      <w:r w:rsidR="0053601E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A177CB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3601E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 који </w:t>
      </w:r>
      <w:r w:rsidR="00EB4EAB">
        <w:rPr>
          <w:rFonts w:ascii="Times New Roman" w:hAnsi="Times New Roman" w:cs="Times New Roman"/>
          <w:sz w:val="24"/>
          <w:szCs w:val="24"/>
          <w:lang w:val="sr-Cyrl-CS"/>
        </w:rPr>
        <w:t>имају 21-30 година радног стажа</w:t>
      </w:r>
      <w:r w:rsidR="0053601E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 w:rsidR="00582D13" w:rsidRPr="00A177CB">
        <w:rPr>
          <w:rFonts w:ascii="Times New Roman" w:hAnsi="Times New Roman" w:cs="Times New Roman"/>
          <w:sz w:val="24"/>
          <w:szCs w:val="24"/>
          <w:lang w:val="sr-Cyrl-CS"/>
        </w:rPr>
        <w:t xml:space="preserve">Наставни кадар у регији Добој је млад када се посматра са аспекта броја година радног стажа. </w:t>
      </w:r>
    </w:p>
    <w:p w:rsidR="00582D13" w:rsidRPr="0081450B" w:rsidRDefault="00582D13" w:rsidP="00D75E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81450B">
        <w:rPr>
          <w:rFonts w:ascii="Times New Roman" w:hAnsi="Times New Roman" w:cs="Times New Roman"/>
          <w:b/>
          <w:sz w:val="24"/>
          <w:szCs w:val="24"/>
          <w:lang w:val="sr-Cyrl-CS"/>
        </w:rPr>
        <w:t>Регија Приједор</w:t>
      </w:r>
    </w:p>
    <w:p w:rsidR="00582D13" w:rsidRPr="0081450B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81450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31318" cy="2438400"/>
            <wp:effectExtent l="0" t="0" r="0" b="0"/>
            <wp:docPr id="11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82D13" w:rsidRPr="00D91AF8" w:rsidRDefault="00EB4A8A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1450B">
        <w:rPr>
          <w:rFonts w:ascii="Times New Roman" w:hAnsi="Times New Roman" w:cs="Times New Roman"/>
          <w:sz w:val="24"/>
          <w:szCs w:val="24"/>
          <w:lang w:val="sr-Cyrl-CS"/>
        </w:rPr>
        <w:t>Табела 5</w:t>
      </w:r>
      <w:r w:rsidR="00582D13" w:rsidRPr="0081450B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Приједор - </w:t>
      </w:r>
      <w:r w:rsidR="00CB6D94" w:rsidRPr="0081450B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D50826" w:rsidRPr="003F6A25" w:rsidRDefault="00582D13" w:rsidP="003F6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Приједор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122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43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основне школе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53601E" w:rsidRPr="00E17C02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5A7161"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 xml:space="preserve"> или 71.31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која има 0 до 10 година радног стажа.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29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93379F">
        <w:rPr>
          <w:rFonts w:ascii="Times New Roman" w:hAnsi="Times New Roman" w:cs="Times New Roman"/>
          <w:sz w:val="24"/>
          <w:szCs w:val="24"/>
          <w:lang w:val="sr-Cyrl-CS"/>
        </w:rPr>
        <w:t>23.77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11-20 година радног стажа. 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A7161"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A177CB">
        <w:rPr>
          <w:rFonts w:ascii="Times New Roman" w:hAnsi="Times New Roman" w:cs="Times New Roman"/>
          <w:sz w:val="24"/>
          <w:szCs w:val="24"/>
          <w:lang w:val="sr-Cyrl-CS"/>
        </w:rPr>
        <w:t>4.91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E17C02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E17C02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21-30 година радног стажа. Наставни кадар у регији Приједор је млад, када се посматра са асп</w:t>
      </w:r>
      <w:r w:rsidR="00D75E71" w:rsidRPr="00E17C02">
        <w:rPr>
          <w:rFonts w:ascii="Times New Roman" w:hAnsi="Times New Roman" w:cs="Times New Roman"/>
          <w:sz w:val="24"/>
          <w:szCs w:val="24"/>
          <w:lang w:val="sr-Cyrl-CS"/>
        </w:rPr>
        <w:t>екта броја година радног стажа.</w:t>
      </w:r>
    </w:p>
    <w:p w:rsidR="00582D13" w:rsidRPr="00D91AF8" w:rsidRDefault="00582D13" w:rsidP="00CB6D94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91AF8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Регија Фоча</w:t>
      </w:r>
    </w:p>
    <w:p w:rsidR="00582D13" w:rsidRPr="009B36A9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9B36A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72100" cy="2497082"/>
            <wp:effectExtent l="0" t="0" r="0" b="0"/>
            <wp:docPr id="12" name="Objec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82D13" w:rsidRPr="00D91AF8" w:rsidRDefault="00EB4A8A" w:rsidP="00CB6D94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D91AF8">
        <w:rPr>
          <w:rFonts w:ascii="Times New Roman" w:hAnsi="Times New Roman" w:cs="Times New Roman"/>
          <w:sz w:val="24"/>
          <w:szCs w:val="24"/>
          <w:lang w:val="sr-Cyrl-CS"/>
        </w:rPr>
        <w:t>Табела 6</w:t>
      </w:r>
      <w:r w:rsidR="00582D13" w:rsidRPr="00D91AF8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Фоча - </w:t>
      </w:r>
      <w:r w:rsidR="00CB6D94" w:rsidRPr="00D91AF8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82D13" w:rsidRPr="00CD1339" w:rsidRDefault="00582D1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Фоча </w:t>
      </w:r>
      <w:r w:rsidR="00CD1339">
        <w:rPr>
          <w:rFonts w:ascii="Times New Roman" w:hAnsi="Times New Roman" w:cs="Times New Roman"/>
          <w:sz w:val="24"/>
          <w:szCs w:val="24"/>
          <w:lang w:val="sr-Cyrl-CS"/>
        </w:rPr>
        <w:t>85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CD1339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2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7 </w:t>
      </w:r>
      <w:r w:rsidR="00B418E7" w:rsidRPr="00CD1339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 школа.  </w:t>
      </w:r>
      <w:r w:rsidR="00CD1339">
        <w:rPr>
          <w:rFonts w:ascii="Times New Roman" w:hAnsi="Times New Roman" w:cs="Times New Roman"/>
          <w:sz w:val="24"/>
          <w:szCs w:val="24"/>
          <w:lang w:val="sr-Cyrl-CS"/>
        </w:rPr>
        <w:t>60</w:t>
      </w:r>
      <w:r w:rsidR="00CD7315"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CD1339">
        <w:rPr>
          <w:rFonts w:ascii="Times New Roman" w:hAnsi="Times New Roman" w:cs="Times New Roman"/>
          <w:sz w:val="24"/>
          <w:szCs w:val="24"/>
          <w:lang w:val="sr-Cyrl-CS"/>
        </w:rPr>
        <w:t>70.58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која има 0 до 10 година радног стажа. </w:t>
      </w:r>
      <w:r w:rsidR="00F65129" w:rsidRPr="00CD1339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CD1339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CD7315"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E17C02">
        <w:rPr>
          <w:rFonts w:ascii="Times New Roman" w:hAnsi="Times New Roman" w:cs="Times New Roman"/>
          <w:sz w:val="24"/>
          <w:szCs w:val="24"/>
          <w:lang w:val="sr-Cyrl-CS"/>
        </w:rPr>
        <w:t>22.35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11-20 година радног стажа. </w:t>
      </w:r>
      <w:r w:rsidR="00E17C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D0754D"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E17C02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E17C02">
        <w:rPr>
          <w:rFonts w:ascii="Times New Roman" w:hAnsi="Times New Roman" w:cs="Times New Roman"/>
          <w:sz w:val="24"/>
          <w:szCs w:val="24"/>
          <w:lang w:val="sr-Cyrl-CS"/>
        </w:rPr>
        <w:t>3.52% су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у групи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21-30 година радног стажа. </w:t>
      </w:r>
      <w:r w:rsidR="00E17C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F65129"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F65129"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E17C02">
        <w:rPr>
          <w:rFonts w:ascii="Times New Roman" w:hAnsi="Times New Roman" w:cs="Times New Roman"/>
          <w:sz w:val="24"/>
          <w:szCs w:val="24"/>
          <w:lang w:val="sr-Cyrl-CS"/>
        </w:rPr>
        <w:t>3.52</w:t>
      </w:r>
      <w:r w:rsidR="00F65129" w:rsidRPr="00CD1339">
        <w:rPr>
          <w:rFonts w:ascii="Times New Roman" w:hAnsi="Times New Roman" w:cs="Times New Roman"/>
          <w:sz w:val="24"/>
          <w:szCs w:val="24"/>
          <w:lang w:val="sr-Cyrl-CS"/>
        </w:rPr>
        <w:t>% су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у групи </w:t>
      </w:r>
      <w:r w:rsidR="00FD0FBF" w:rsidRPr="00CD1339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CD1339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31-40 година радног стажа.  Наставни кадар у регији Фоча је млад када се посматра са аспекта броја година радног стажа. </w:t>
      </w:r>
    </w:p>
    <w:p w:rsidR="00D91AF8" w:rsidRPr="004D404D" w:rsidRDefault="00D91AF8" w:rsidP="00D91AF8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D404D">
        <w:rPr>
          <w:rFonts w:ascii="Times New Roman" w:hAnsi="Times New Roman" w:cs="Times New Roman"/>
          <w:b/>
          <w:sz w:val="24"/>
          <w:szCs w:val="24"/>
          <w:lang w:val="sr-Cyrl-CS"/>
        </w:rPr>
        <w:t>Регија Бирач</w:t>
      </w:r>
    </w:p>
    <w:p w:rsidR="00D91AF8" w:rsidRPr="004D404D" w:rsidRDefault="00D91AF8" w:rsidP="00D91AF8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4D404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2550211"/>
            <wp:effectExtent l="0" t="0" r="0" b="0"/>
            <wp:docPr id="2" name="Objec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91AF8" w:rsidRPr="00D91AF8" w:rsidRDefault="00322ABB" w:rsidP="00D91AF8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4D404D">
        <w:rPr>
          <w:rFonts w:ascii="Times New Roman" w:hAnsi="Times New Roman" w:cs="Times New Roman"/>
          <w:sz w:val="24"/>
          <w:szCs w:val="24"/>
          <w:lang w:val="sr-Cyrl-CS"/>
        </w:rPr>
        <w:t>Табела 7</w:t>
      </w:r>
      <w:r w:rsidR="00D91AF8" w:rsidRPr="004D404D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</w:t>
      </w:r>
      <w:r w:rsidRPr="004D404D">
        <w:rPr>
          <w:rFonts w:ascii="Times New Roman" w:hAnsi="Times New Roman" w:cs="Times New Roman"/>
          <w:sz w:val="24"/>
          <w:szCs w:val="24"/>
          <w:lang w:val="sr-Cyrl-CS"/>
        </w:rPr>
        <w:t xml:space="preserve">Бирач </w:t>
      </w:r>
      <w:r w:rsidR="00D91AF8" w:rsidRPr="004D404D">
        <w:rPr>
          <w:rFonts w:ascii="Times New Roman" w:hAnsi="Times New Roman" w:cs="Times New Roman"/>
          <w:sz w:val="24"/>
          <w:szCs w:val="24"/>
          <w:lang w:val="sr-Cyrl-CS"/>
        </w:rPr>
        <w:t>- стање кадра у односу на број година радног стажа</w:t>
      </w:r>
    </w:p>
    <w:p w:rsidR="00CD26A2" w:rsidRPr="003F6A25" w:rsidRDefault="00D91AF8" w:rsidP="003F6A2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</w:t>
      </w:r>
      <w:r w:rsidR="0004184C" w:rsidRPr="0004184C">
        <w:rPr>
          <w:rFonts w:ascii="Times New Roman" w:hAnsi="Times New Roman" w:cs="Times New Roman"/>
          <w:sz w:val="24"/>
          <w:szCs w:val="24"/>
          <w:lang w:val="sr-Cyrl-CS"/>
        </w:rPr>
        <w:t>Бирач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184C">
        <w:rPr>
          <w:rFonts w:ascii="Times New Roman" w:hAnsi="Times New Roman" w:cs="Times New Roman"/>
          <w:sz w:val="24"/>
          <w:szCs w:val="24"/>
          <w:lang w:val="sr-Cyrl-CS"/>
        </w:rPr>
        <w:t>46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наставника</w:t>
      </w:r>
      <w:r w:rsidR="008F7146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предаје у 15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основних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 xml:space="preserve">  школа.  35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 наставника или 70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>6.08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>% је у групи наставника која има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 xml:space="preserve"> 0 до 10 година радног стажа. 5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  наставника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 xml:space="preserve"> или 10.86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>% је у групи наставника који им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>ају 11-20 година радног стажа. 4  наставника или 8.69% су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у групи наставника који имају 21-30 година радног стажа. 2  наставника</w:t>
      </w:r>
      <w:r w:rsidR="00C13F23">
        <w:rPr>
          <w:rFonts w:ascii="Times New Roman" w:hAnsi="Times New Roman" w:cs="Times New Roman"/>
          <w:sz w:val="24"/>
          <w:szCs w:val="24"/>
          <w:lang w:val="sr-Cyrl-CS"/>
        </w:rPr>
        <w:t xml:space="preserve"> или 4.37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% су у групи наставника који имају 31-40 година радног стажа.  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Наставни кадар у регији </w:t>
      </w:r>
      <w:r w:rsidR="007E51D9" w:rsidRPr="004D404D">
        <w:rPr>
          <w:rFonts w:ascii="Times New Roman" w:hAnsi="Times New Roman" w:cs="Times New Roman"/>
          <w:sz w:val="24"/>
          <w:szCs w:val="24"/>
          <w:lang w:val="sr-Cyrl-CS"/>
        </w:rPr>
        <w:t>Бирач</w:t>
      </w:r>
      <w:r w:rsidRPr="0004184C">
        <w:rPr>
          <w:rFonts w:ascii="Times New Roman" w:hAnsi="Times New Roman" w:cs="Times New Roman"/>
          <w:sz w:val="24"/>
          <w:szCs w:val="24"/>
          <w:lang w:val="sr-Cyrl-CS"/>
        </w:rPr>
        <w:t xml:space="preserve"> је млад када се посматра са аспекта броја година радног стажа. </w:t>
      </w:r>
    </w:p>
    <w:p w:rsidR="00517BD4" w:rsidRPr="00D200D3" w:rsidRDefault="00582D13" w:rsidP="00517BD4">
      <w:pPr>
        <w:ind w:left="720"/>
        <w:rPr>
          <w:b/>
          <w:lang w:val="sr-Cyrl-CS"/>
        </w:rPr>
      </w:pPr>
      <w:r w:rsidRPr="00CF7543">
        <w:rPr>
          <w:rFonts w:ascii="Times New Roman" w:hAnsi="Times New Roman" w:cs="Times New Roman"/>
          <w:b/>
          <w:sz w:val="24"/>
          <w:szCs w:val="24"/>
          <w:lang w:val="sr-Cyrl-CS"/>
        </w:rPr>
        <w:t>Укупно у Републици Српској</w:t>
      </w:r>
      <w:r w:rsidR="00517BD4" w:rsidRPr="00D200D3">
        <w:rPr>
          <w:b/>
          <w:noProof/>
        </w:rPr>
        <w:drawing>
          <wp:inline distT="0" distB="0" distL="0" distR="0">
            <wp:extent cx="5438775" cy="2756639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D5041" w:rsidRPr="007C78C5" w:rsidRDefault="00517BD4" w:rsidP="001D5041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D200D3">
        <w:rPr>
          <w:rFonts w:ascii="Times New Roman" w:hAnsi="Times New Roman" w:cs="Times New Roman"/>
          <w:sz w:val="24"/>
          <w:szCs w:val="24"/>
          <w:lang w:val="sr-Cyrl-CS"/>
        </w:rPr>
        <w:t xml:space="preserve">Табела 8: Све регије - </w:t>
      </w:r>
      <w:r w:rsidR="001D5041" w:rsidRPr="00D200D3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17BD4" w:rsidRPr="00517BD4" w:rsidRDefault="00517BD4" w:rsidP="001D5041">
      <w:pPr>
        <w:ind w:left="72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725855">
        <w:rPr>
          <w:rFonts w:ascii="Times New Roman" w:hAnsi="Times New Roman" w:cs="Times New Roman"/>
          <w:sz w:val="24"/>
          <w:szCs w:val="24"/>
          <w:lang w:val="sr-Cyrl-CS"/>
        </w:rPr>
        <w:t>У Републици Српској је</w:t>
      </w:r>
      <w:r w:rsidR="00302AE4">
        <w:rPr>
          <w:rFonts w:ascii="Times New Roman" w:hAnsi="Times New Roman" w:cs="Times New Roman"/>
          <w:sz w:val="24"/>
          <w:szCs w:val="24"/>
          <w:lang w:val="sr-Cyrl-CS"/>
        </w:rPr>
        <w:t xml:space="preserve"> запослено 568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 н</w:t>
      </w:r>
      <w:r w:rsidR="00302AE4">
        <w:rPr>
          <w:rFonts w:ascii="Times New Roman" w:hAnsi="Times New Roman" w:cs="Times New Roman"/>
          <w:sz w:val="24"/>
          <w:szCs w:val="24"/>
          <w:lang w:val="sr-Cyrl-CS"/>
        </w:rPr>
        <w:t>аставника енглеског језика у 188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 основних школа. Узимајући у обзир укупан број година радног стажа, </w:t>
      </w:r>
      <w:r w:rsidR="00302AE4">
        <w:rPr>
          <w:rFonts w:ascii="Times New Roman" w:hAnsi="Times New Roman" w:cs="Times New Roman"/>
          <w:sz w:val="24"/>
          <w:szCs w:val="24"/>
          <w:lang w:val="sr-Cyrl-CS"/>
        </w:rPr>
        <w:t>417или 73.41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>% је наставника  који имају 0 до 10 година радног стажа. У групи наставника који имају од 11</w:t>
      </w:r>
      <w:r w:rsidR="00302AE4">
        <w:rPr>
          <w:rFonts w:ascii="Times New Roman" w:hAnsi="Times New Roman" w:cs="Times New Roman"/>
          <w:sz w:val="24"/>
          <w:szCs w:val="24"/>
          <w:lang w:val="sr-Cyrl-CS"/>
        </w:rPr>
        <w:t xml:space="preserve"> до 20 година радног стажа су 115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A96776">
        <w:rPr>
          <w:rFonts w:ascii="Times New Roman" w:hAnsi="Times New Roman" w:cs="Times New Roman"/>
          <w:sz w:val="24"/>
          <w:szCs w:val="24"/>
          <w:lang w:val="sr-Cyrl-CS"/>
        </w:rPr>
        <w:t>20.24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% наставника. У трећој групи наставника који имају од 21 </w:t>
      </w:r>
      <w:r w:rsidR="00A96776">
        <w:rPr>
          <w:rFonts w:ascii="Times New Roman" w:hAnsi="Times New Roman" w:cs="Times New Roman"/>
          <w:sz w:val="24"/>
          <w:szCs w:val="24"/>
          <w:lang w:val="sr-Cyrl-CS"/>
        </w:rPr>
        <w:t>до 30 година радног стажа је  28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A96776">
        <w:rPr>
          <w:rFonts w:ascii="Times New Roman" w:hAnsi="Times New Roman" w:cs="Times New Roman"/>
          <w:sz w:val="24"/>
          <w:szCs w:val="24"/>
          <w:lang w:val="sr-Cyrl-CS"/>
        </w:rPr>
        <w:t>4.92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% наставника. У четвртој групи наставника који имају од 31 до 40 година радног стажа има само </w:t>
      </w:r>
      <w:r w:rsidR="00A96776">
        <w:rPr>
          <w:rFonts w:ascii="Times New Roman" w:hAnsi="Times New Roman" w:cs="Times New Roman"/>
          <w:sz w:val="24"/>
          <w:szCs w:val="24"/>
          <w:lang w:val="sr-Cyrl-CS"/>
        </w:rPr>
        <w:t>8 наставника или 1.40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 xml:space="preserve">%.  Наставни кадар за енглески језик, у основним школама Републике Српске је веома млад, узевши у обзир године радног стажа - </w:t>
      </w:r>
      <w:r w:rsidR="00A96776">
        <w:rPr>
          <w:rFonts w:ascii="Times New Roman" w:hAnsi="Times New Roman" w:cs="Times New Roman"/>
          <w:sz w:val="24"/>
          <w:szCs w:val="24"/>
          <w:lang w:val="sr-Cyrl-CS"/>
        </w:rPr>
        <w:t>Само 1.50</w:t>
      </w:r>
      <w:r w:rsidRPr="00725855">
        <w:rPr>
          <w:rFonts w:ascii="Times New Roman" w:hAnsi="Times New Roman" w:cs="Times New Roman"/>
          <w:sz w:val="24"/>
          <w:szCs w:val="24"/>
          <w:lang w:val="sr-Cyrl-CS"/>
        </w:rPr>
        <w:t>% наставника има више од тридесет година радног стажа.</w:t>
      </w:r>
      <w:r w:rsidRPr="00517BD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610F" w:rsidRPr="00183B17" w:rsidRDefault="0047610F" w:rsidP="00F539C8">
      <w:pPr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</w:p>
    <w:p w:rsidR="007C10FF" w:rsidRPr="00CD26A2" w:rsidRDefault="009F7486" w:rsidP="00CD26A2">
      <w:pPr>
        <w:ind w:left="187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C78C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3. Упоредна анализа укупних податка о броју година стажа </w:t>
      </w:r>
      <w:r w:rsidR="00FD0FBF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наставника</w:t>
      </w: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енглеског </w:t>
      </w:r>
      <w:r w:rsidR="00EC1F0C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јези</w:t>
      </w:r>
      <w:r w:rsidR="00BD3527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ка за цијелу Републику Српску</w:t>
      </w:r>
      <w:r w:rsidR="00661144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односу на</w:t>
      </w: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Анализе стања кадра из 2011. и 2013. </w:t>
      </w:r>
      <w:r w:rsidR="004D2888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г</w:t>
      </w: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одине</w:t>
      </w:r>
    </w:p>
    <w:p w:rsidR="007C10FF" w:rsidRPr="00C460F0" w:rsidRDefault="00C460F0" w:rsidP="00C460F0">
      <w:pPr>
        <w:ind w:left="720"/>
        <w:rPr>
          <w:b/>
          <w:lang w:val="sr-Cyrl-CS"/>
        </w:rPr>
      </w:pPr>
      <w:r>
        <w:rPr>
          <w:b/>
          <w:noProof/>
        </w:rPr>
        <w:lastRenderedPageBreak/>
        <w:drawing>
          <wp:inline distT="0" distB="0" distL="0" distR="0">
            <wp:extent cx="5648325" cy="2862850"/>
            <wp:effectExtent l="0" t="0" r="0" b="0"/>
            <wp:docPr id="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5435A" w:rsidRPr="007C78C5" w:rsidRDefault="00F539C8" w:rsidP="0055435A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Табела 9</w:t>
      </w:r>
      <w:r w:rsidR="0055435A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: Укупно у Републици Српској (2011. година)</w:t>
      </w:r>
    </w:p>
    <w:p w:rsidR="009F7486" w:rsidRPr="00183B17" w:rsidRDefault="00CD5C69" w:rsidP="00CD5C69">
      <w:pPr>
        <w:ind w:left="709" w:firstLine="187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  <w:r w:rsidRPr="00CD5C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43525" cy="2708362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C1F0C" w:rsidRPr="007C78C5" w:rsidRDefault="00F539C8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Табела 10</w:t>
      </w:r>
      <w:r w:rsidR="0055435A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: Укупно у Републици Српској (2013. година)</w:t>
      </w:r>
    </w:p>
    <w:p w:rsidR="007D7DC6" w:rsidRPr="00183B17" w:rsidRDefault="007D7DC6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highlight w:val="yellow"/>
          <w:lang w:val="sr-Cyrl-CS"/>
        </w:rPr>
      </w:pPr>
    </w:p>
    <w:p w:rsidR="007D7DC6" w:rsidRPr="00F539C8" w:rsidRDefault="007D7DC6" w:rsidP="0072585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539C8">
        <w:rPr>
          <w:rFonts w:ascii="Times New Roman" w:hAnsi="Times New Roman" w:cs="Times New Roman"/>
          <w:sz w:val="24"/>
          <w:szCs w:val="24"/>
          <w:lang w:val="sr-Cyrl-CS"/>
        </w:rPr>
        <w:t>У односу на 2011. годину, проценат кадра</w:t>
      </w:r>
      <w:r w:rsidR="00671DA8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</w:t>
      </w:r>
      <w:r w:rsidR="005F3926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у </w:t>
      </w:r>
      <w:r w:rsidR="00101F36" w:rsidRPr="00F539C8">
        <w:rPr>
          <w:rFonts w:ascii="Times New Roman" w:hAnsi="Times New Roman" w:cs="Times New Roman"/>
          <w:sz w:val="24"/>
          <w:szCs w:val="24"/>
          <w:lang w:val="sr-Cyrl-CS"/>
        </w:rPr>
        <w:t>основним</w:t>
      </w:r>
      <w:r w:rsidR="005F3926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школама у 2013. години</w:t>
      </w:r>
      <w:r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 0-10 година радног стажа се смањио за</w:t>
      </w:r>
      <w:r w:rsidR="00671DA8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6A32">
        <w:rPr>
          <w:rFonts w:ascii="Times New Roman" w:hAnsi="Times New Roman" w:cs="Times New Roman"/>
          <w:sz w:val="24"/>
          <w:szCs w:val="24"/>
          <w:lang w:val="sr-Cyrl-CS"/>
        </w:rPr>
        <w:t>1.97</w:t>
      </w:r>
      <w:r w:rsidR="00671DA8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6147C5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од 11-20 година се повећао за </w:t>
      </w:r>
      <w:r w:rsidR="003C6A32">
        <w:rPr>
          <w:rFonts w:ascii="Times New Roman" w:hAnsi="Times New Roman" w:cs="Times New Roman"/>
          <w:sz w:val="24"/>
          <w:szCs w:val="24"/>
          <w:lang w:val="sr-Cyrl-CS"/>
        </w:rPr>
        <w:t>2.55</w:t>
      </w:r>
      <w:r w:rsidR="006147C5" w:rsidRPr="00F539C8">
        <w:rPr>
          <w:rFonts w:ascii="Times New Roman" w:hAnsi="Times New Roman" w:cs="Times New Roman"/>
          <w:sz w:val="24"/>
          <w:szCs w:val="24"/>
          <w:lang w:val="sr-Cyrl-CS"/>
        </w:rPr>
        <w:t>, од 21-30 година</w:t>
      </w:r>
      <w:r w:rsidR="00D05FEB">
        <w:rPr>
          <w:rFonts w:ascii="Times New Roman" w:hAnsi="Times New Roman" w:cs="Times New Roman"/>
          <w:sz w:val="24"/>
          <w:szCs w:val="24"/>
          <w:lang w:val="sr-Cyrl-CS"/>
        </w:rPr>
        <w:t xml:space="preserve"> се смањио за 0.8</w:t>
      </w:r>
      <w:r w:rsidR="006C2B4B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 и од 31-40 година се </w:t>
      </w:r>
      <w:r w:rsidR="00D05FEB">
        <w:rPr>
          <w:rFonts w:ascii="Times New Roman" w:hAnsi="Times New Roman" w:cs="Times New Roman"/>
          <w:sz w:val="24"/>
          <w:szCs w:val="24"/>
          <w:lang w:val="sr-Cyrl-CS"/>
        </w:rPr>
        <w:t>смањио за 0.5</w:t>
      </w:r>
      <w:r w:rsidR="006C2B4B" w:rsidRPr="00F539C8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EB4A8A" w:rsidRPr="00F539C8" w:rsidRDefault="00EB4A8A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82D13" w:rsidRPr="007C78C5" w:rsidRDefault="00840B6B" w:rsidP="00EB4A8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4</w:t>
      </w:r>
      <w:r w:rsidR="00582D13" w:rsidRPr="007C78C5">
        <w:rPr>
          <w:rFonts w:ascii="Times New Roman" w:hAnsi="Times New Roman" w:cs="Times New Roman"/>
          <w:b/>
          <w:sz w:val="24"/>
          <w:szCs w:val="24"/>
          <w:lang w:val="sr-Cyrl-CS"/>
        </w:rPr>
        <w:t>. Закључци</w:t>
      </w:r>
    </w:p>
    <w:p w:rsidR="00495409" w:rsidRPr="00183B17" w:rsidRDefault="00495409" w:rsidP="00EB4A8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highlight w:val="yellow"/>
          <w:lang w:val="sr-Cyrl-CS"/>
        </w:rPr>
      </w:pPr>
    </w:p>
    <w:p w:rsidR="00582D13" w:rsidRPr="009C3F9A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C3F9A">
        <w:rPr>
          <w:rFonts w:ascii="Times New Roman" w:hAnsi="Times New Roman" w:cs="Times New Roman"/>
          <w:sz w:val="24"/>
          <w:szCs w:val="24"/>
          <w:lang w:val="sr-Cyrl-CS"/>
        </w:rPr>
        <w:t>- Резултати анализе показују да је у Републици Српској, у настави</w:t>
      </w:r>
      <w:r w:rsidR="009C3F9A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језика, запослено 568</w:t>
      </w:r>
      <w:r w:rsidR="00E74B55"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9C3F9A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66792B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 у 18</w:t>
      </w:r>
      <w:r w:rsidR="0066792B">
        <w:rPr>
          <w:rFonts w:ascii="Times New Roman" w:hAnsi="Times New Roman" w:cs="Times New Roman"/>
          <w:sz w:val="24"/>
          <w:szCs w:val="24"/>
        </w:rPr>
        <w:t>7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418E7" w:rsidRPr="009C3F9A">
        <w:rPr>
          <w:rFonts w:ascii="Times New Roman" w:hAnsi="Times New Roman" w:cs="Times New Roman"/>
          <w:sz w:val="24"/>
          <w:szCs w:val="24"/>
          <w:lang w:val="sr-Cyrl-CS"/>
        </w:rPr>
        <w:t>основних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школа. </w:t>
      </w:r>
    </w:p>
    <w:p w:rsidR="00582D13" w:rsidRPr="009C3F9A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- Што се тиче броја година радног стажа наставног кадра, </w:t>
      </w:r>
      <w:r w:rsidR="00C4200C">
        <w:rPr>
          <w:rFonts w:ascii="Times New Roman" w:hAnsi="Times New Roman" w:cs="Times New Roman"/>
          <w:sz w:val="24"/>
          <w:szCs w:val="24"/>
          <w:lang w:val="sr-Cyrl-CS"/>
        </w:rPr>
        <w:t>73.4</w:t>
      </w:r>
      <w:r w:rsidR="00535B55" w:rsidRPr="009C3F9A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% </w:t>
      </w:r>
      <w:r w:rsidR="00FD0FBF" w:rsidRPr="009C3F9A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је у групи оних који имају 0 до 10 година радног стажа, </w:t>
      </w:r>
      <w:r w:rsidR="00C4200C">
        <w:rPr>
          <w:rFonts w:ascii="Times New Roman" w:hAnsi="Times New Roman" w:cs="Times New Roman"/>
          <w:sz w:val="24"/>
          <w:szCs w:val="24"/>
          <w:lang w:val="sr-Cyrl-CS"/>
        </w:rPr>
        <w:t>20.24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% је </w:t>
      </w:r>
      <w:r w:rsidR="00FD0FBF" w:rsidRPr="009C3F9A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који су у групи оних који имају 11 до 20 година радног стажа, а </w:t>
      </w:r>
      <w:r w:rsidR="00C4200C">
        <w:rPr>
          <w:rFonts w:ascii="Times New Roman" w:hAnsi="Times New Roman" w:cs="Times New Roman"/>
          <w:sz w:val="24"/>
          <w:szCs w:val="24"/>
          <w:lang w:val="sr-Cyrl-CS"/>
        </w:rPr>
        <w:t>4.92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% </w:t>
      </w:r>
      <w:r w:rsidR="00FD0FBF" w:rsidRPr="009C3F9A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је у групи оних који имају 21 до 30 година радног стажа. Само 1.</w:t>
      </w:r>
      <w:r w:rsidR="00C4200C">
        <w:rPr>
          <w:rFonts w:ascii="Times New Roman" w:hAnsi="Times New Roman" w:cs="Times New Roman"/>
          <w:sz w:val="24"/>
          <w:szCs w:val="24"/>
          <w:lang w:val="sr-Cyrl-CS"/>
        </w:rPr>
        <w:t>40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% </w:t>
      </w:r>
      <w:r w:rsidR="00FD0FBF" w:rsidRPr="009C3F9A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је у групи оних 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који имају преко 31 годину радног стажа. Наставни кадар за предмет језик енглески у </w:t>
      </w:r>
      <w:r w:rsidR="00101F36" w:rsidRPr="009C3F9A">
        <w:rPr>
          <w:rFonts w:ascii="Times New Roman" w:hAnsi="Times New Roman" w:cs="Times New Roman"/>
          <w:sz w:val="24"/>
          <w:szCs w:val="24"/>
          <w:lang w:val="sr-Cyrl-CS"/>
        </w:rPr>
        <w:t>основним</w:t>
      </w:r>
      <w:r w:rsidRPr="009C3F9A">
        <w:rPr>
          <w:rFonts w:ascii="Times New Roman" w:hAnsi="Times New Roman" w:cs="Times New Roman"/>
          <w:sz w:val="24"/>
          <w:szCs w:val="24"/>
          <w:lang w:val="sr-Cyrl-CS"/>
        </w:rPr>
        <w:t xml:space="preserve"> школама је веома млад.</w:t>
      </w:r>
    </w:p>
    <w:p w:rsidR="00582D13" w:rsidRPr="009A17A8" w:rsidRDefault="00715310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82D13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Највише </w:t>
      </w:r>
      <w:r w:rsidR="00FD0FBF" w:rsidRPr="009A17A8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82D13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до десет година радног с</w:t>
      </w:r>
      <w:r w:rsidR="00366F54" w:rsidRPr="009A17A8">
        <w:rPr>
          <w:rFonts w:ascii="Times New Roman" w:hAnsi="Times New Roman" w:cs="Times New Roman"/>
          <w:sz w:val="24"/>
          <w:szCs w:val="24"/>
          <w:lang w:val="sr-Cyrl-CS"/>
        </w:rPr>
        <w:t>тажа су у регијама Бањалука</w:t>
      </w:r>
      <w:r w:rsidR="00A4573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66F54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45738" w:rsidRPr="009A17A8">
        <w:rPr>
          <w:rFonts w:ascii="Times New Roman" w:hAnsi="Times New Roman" w:cs="Times New Roman"/>
          <w:sz w:val="24"/>
          <w:szCs w:val="24"/>
          <w:lang w:val="sr-Cyrl-CS"/>
        </w:rPr>
        <w:t>Добој</w:t>
      </w:r>
      <w:r w:rsidR="00A4573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A45738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 Приједор</w:t>
      </w:r>
      <w:r w:rsidR="00A4573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A45738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6F54" w:rsidRPr="009A17A8">
        <w:rPr>
          <w:rFonts w:ascii="Times New Roman" w:hAnsi="Times New Roman" w:cs="Times New Roman"/>
          <w:sz w:val="24"/>
          <w:szCs w:val="24"/>
          <w:lang w:val="sr-Cyrl-CS"/>
        </w:rPr>
        <w:t>Фоча</w:t>
      </w:r>
      <w:r w:rsidR="00A4573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66F54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2D13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Бијељина </w:t>
      </w:r>
      <w:r w:rsidR="00535B55" w:rsidRPr="009A17A8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A45738">
        <w:rPr>
          <w:rFonts w:ascii="Times New Roman" w:hAnsi="Times New Roman" w:cs="Times New Roman"/>
          <w:sz w:val="24"/>
          <w:szCs w:val="24"/>
          <w:lang w:val="sr-Cyrl-CS"/>
        </w:rPr>
        <w:t>Бирач</w:t>
      </w:r>
      <w:r w:rsidR="00582D13" w:rsidRPr="009A17A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82D13" w:rsidRPr="00B765CD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-Највише </w:t>
      </w:r>
      <w:r w:rsidR="00FD0FBF" w:rsidRPr="00B765CD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</w:t>
      </w:r>
      <w:r w:rsidR="00B765CD" w:rsidRPr="00B765CD">
        <w:rPr>
          <w:rFonts w:ascii="Times New Roman" w:hAnsi="Times New Roman" w:cs="Times New Roman"/>
          <w:sz w:val="24"/>
          <w:szCs w:val="24"/>
          <w:lang w:val="sr-Cyrl-CS"/>
        </w:rPr>
        <w:t>до 2</w:t>
      </w:r>
      <w:r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0 година радног </w:t>
      </w:r>
      <w:r w:rsidR="005C7A0B"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стажа су у регијама Бањалука </w:t>
      </w:r>
      <w:r w:rsidR="00B765CD" w:rsidRPr="00B765CD">
        <w:rPr>
          <w:rFonts w:ascii="Times New Roman" w:hAnsi="Times New Roman" w:cs="Times New Roman"/>
          <w:sz w:val="24"/>
          <w:szCs w:val="24"/>
          <w:lang w:val="sr-Cyrl-CS"/>
        </w:rPr>
        <w:t>Приједор</w:t>
      </w:r>
      <w:r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765CD">
        <w:rPr>
          <w:rFonts w:ascii="Times New Roman" w:hAnsi="Times New Roman" w:cs="Times New Roman"/>
          <w:sz w:val="24"/>
          <w:szCs w:val="24"/>
          <w:lang w:val="sr-Cyrl-CS"/>
        </w:rPr>
        <w:t>Фоча</w:t>
      </w:r>
      <w:r w:rsidR="005C7A0B"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765CD" w:rsidRPr="00B765CD"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B765CD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B765CD"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6F54" w:rsidRPr="00B765CD">
        <w:rPr>
          <w:rFonts w:ascii="Times New Roman" w:hAnsi="Times New Roman" w:cs="Times New Roman"/>
          <w:sz w:val="24"/>
          <w:szCs w:val="24"/>
          <w:lang w:val="sr-Cyrl-CS"/>
        </w:rPr>
        <w:t xml:space="preserve">Добој и </w:t>
      </w:r>
      <w:r w:rsidR="00FE1CBD">
        <w:rPr>
          <w:rFonts w:ascii="Times New Roman" w:hAnsi="Times New Roman" w:cs="Times New Roman"/>
          <w:sz w:val="24"/>
          <w:szCs w:val="24"/>
          <w:lang w:val="sr-Cyrl-CS"/>
        </w:rPr>
        <w:t>Бирач</w:t>
      </w:r>
      <w:r w:rsidRPr="00B765C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32D62" w:rsidRPr="00FE1CBD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-Највише </w:t>
      </w:r>
      <w:r w:rsidR="00FD0FBF" w:rsidRPr="00FE1CBD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</w:t>
      </w:r>
      <w:r w:rsidR="00FE1CBD">
        <w:rPr>
          <w:rFonts w:ascii="Times New Roman" w:hAnsi="Times New Roman" w:cs="Times New Roman"/>
          <w:sz w:val="24"/>
          <w:szCs w:val="24"/>
          <w:lang w:val="sr-Cyrl-CS"/>
        </w:rPr>
        <w:t>до 3</w:t>
      </w:r>
      <w:r w:rsidRPr="00FE1CBD">
        <w:rPr>
          <w:rFonts w:ascii="Times New Roman" w:hAnsi="Times New Roman" w:cs="Times New Roman"/>
          <w:sz w:val="24"/>
          <w:szCs w:val="24"/>
          <w:lang w:val="sr-Cyrl-CS"/>
        </w:rPr>
        <w:t>0 година радног стажа су у регијама</w:t>
      </w:r>
      <w:r w:rsidR="00932D62"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 Бањалука </w:t>
      </w:r>
      <w:r w:rsidR="00297D9F" w:rsidRPr="00FE1CBD">
        <w:rPr>
          <w:rFonts w:ascii="Times New Roman" w:hAnsi="Times New Roman" w:cs="Times New Roman"/>
          <w:sz w:val="24"/>
          <w:szCs w:val="24"/>
          <w:lang w:val="sr-Cyrl-CS"/>
        </w:rPr>
        <w:t>Добој</w:t>
      </w:r>
      <w:r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7D9F">
        <w:rPr>
          <w:rFonts w:ascii="Times New Roman" w:hAnsi="Times New Roman" w:cs="Times New Roman"/>
          <w:sz w:val="24"/>
          <w:szCs w:val="24"/>
          <w:lang w:val="sr-Cyrl-CS"/>
        </w:rPr>
        <w:t>Приједор</w:t>
      </w:r>
      <w:r w:rsidR="00932D62"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97D9F">
        <w:rPr>
          <w:rFonts w:ascii="Times New Roman" w:hAnsi="Times New Roman" w:cs="Times New Roman"/>
          <w:sz w:val="24"/>
          <w:szCs w:val="24"/>
          <w:lang w:val="sr-Cyrl-CS"/>
        </w:rPr>
        <w:t>Бирач,</w:t>
      </w:r>
      <w:r w:rsidR="00297D9F"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75C40">
        <w:rPr>
          <w:rFonts w:ascii="Times New Roman" w:hAnsi="Times New Roman" w:cs="Times New Roman"/>
          <w:sz w:val="24"/>
          <w:szCs w:val="24"/>
          <w:lang w:val="sr-Cyrl-CS"/>
        </w:rPr>
        <w:t>Фоча</w:t>
      </w:r>
      <w:r w:rsidR="00932D62"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75C40">
        <w:rPr>
          <w:rFonts w:ascii="Times New Roman" w:hAnsi="Times New Roman" w:cs="Times New Roman"/>
          <w:sz w:val="24"/>
          <w:szCs w:val="24"/>
          <w:lang w:val="sr-Cyrl-CS"/>
        </w:rPr>
        <w:t>и Бијељина</w:t>
      </w:r>
      <w:r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582D13" w:rsidRPr="00297D9F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-Највише </w:t>
      </w:r>
      <w:r w:rsidR="00FD0FBF" w:rsidRPr="00297D9F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 преко 30 го</w:t>
      </w:r>
      <w:r w:rsidR="0043432B">
        <w:rPr>
          <w:rFonts w:ascii="Times New Roman" w:hAnsi="Times New Roman" w:cs="Times New Roman"/>
          <w:sz w:val="24"/>
          <w:szCs w:val="24"/>
          <w:lang w:val="sr-Cyrl-CS"/>
        </w:rPr>
        <w:t>дина радног стажа су у регијама Фоча</w:t>
      </w: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43432B">
        <w:rPr>
          <w:rFonts w:ascii="Times New Roman" w:hAnsi="Times New Roman" w:cs="Times New Roman"/>
          <w:sz w:val="24"/>
          <w:szCs w:val="24"/>
          <w:lang w:val="sr-Cyrl-CS"/>
        </w:rPr>
        <w:t>Бирач,</w:t>
      </w:r>
      <w:r w:rsidR="0043432B" w:rsidRPr="00FE1CBD">
        <w:rPr>
          <w:rFonts w:ascii="Times New Roman" w:hAnsi="Times New Roman" w:cs="Times New Roman"/>
          <w:sz w:val="24"/>
          <w:szCs w:val="24"/>
          <w:lang w:val="sr-Cyrl-CS"/>
        </w:rPr>
        <w:t xml:space="preserve"> Бијељина </w:t>
      </w:r>
      <w:r w:rsidR="0043432B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575C40" w:rsidRPr="00297D9F">
        <w:rPr>
          <w:rFonts w:ascii="Times New Roman" w:hAnsi="Times New Roman" w:cs="Times New Roman"/>
          <w:sz w:val="24"/>
          <w:szCs w:val="24"/>
          <w:lang w:val="sr-Cyrl-CS"/>
        </w:rPr>
        <w:t>Бањалука</w:t>
      </w:r>
      <w:r w:rsidR="00575C4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 У регијама </w:t>
      </w:r>
      <w:r w:rsidR="00D224A9" w:rsidRPr="00B765CD">
        <w:rPr>
          <w:rFonts w:ascii="Times New Roman" w:hAnsi="Times New Roman" w:cs="Times New Roman"/>
          <w:sz w:val="24"/>
          <w:szCs w:val="24"/>
          <w:lang w:val="sr-Cyrl-CS"/>
        </w:rPr>
        <w:t>Добој</w:t>
      </w: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 и Приједор нема ниједан </w:t>
      </w:r>
      <w:r w:rsidR="00D224A9" w:rsidRPr="00297D9F">
        <w:rPr>
          <w:rFonts w:ascii="Times New Roman" w:hAnsi="Times New Roman" w:cs="Times New Roman"/>
          <w:sz w:val="24"/>
          <w:szCs w:val="24"/>
          <w:lang w:val="sr-Cyrl-CS"/>
        </w:rPr>
        <w:t>наставник</w:t>
      </w:r>
      <w:r w:rsidRPr="00297D9F">
        <w:rPr>
          <w:rFonts w:ascii="Times New Roman" w:hAnsi="Times New Roman" w:cs="Times New Roman"/>
          <w:sz w:val="24"/>
          <w:szCs w:val="24"/>
          <w:lang w:val="sr-Cyrl-CS"/>
        </w:rPr>
        <w:t xml:space="preserve"> са преко 30 година радног стажа. </w:t>
      </w:r>
    </w:p>
    <w:p w:rsidR="00582D13" w:rsidRDefault="00F46DCE" w:rsidP="003F6A2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1531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252544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Упоредна </w:t>
      </w:r>
      <w:r w:rsidR="005D12FC" w:rsidRPr="00715310">
        <w:rPr>
          <w:rFonts w:ascii="Times New Roman" w:hAnsi="Times New Roman" w:cs="Times New Roman"/>
          <w:sz w:val="24"/>
          <w:szCs w:val="24"/>
        </w:rPr>
        <w:t>a</w:t>
      </w:r>
      <w:r w:rsidR="00252544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нализа стања кадра 2011. </w:t>
      </w:r>
      <w:r w:rsidRPr="0071531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252544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2013. </w:t>
      </w:r>
      <w:r w:rsidRPr="00715310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252544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одине показује </w:t>
      </w:r>
      <w:r w:rsidR="00715310">
        <w:rPr>
          <w:rFonts w:ascii="Times New Roman" w:hAnsi="Times New Roman" w:cs="Times New Roman"/>
          <w:sz w:val="24"/>
          <w:szCs w:val="24"/>
          <w:lang w:val="sr-Cyrl-CS"/>
        </w:rPr>
        <w:t>веома мали</w:t>
      </w:r>
      <w:r w:rsidR="00252544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пад у процентима</w:t>
      </w:r>
      <w:r w:rsidR="005D12FC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0FBF" w:rsidRPr="0071531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D12FC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имају</w:t>
      </w:r>
      <w:r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0-10 година радног стажа</w:t>
      </w:r>
      <w:r w:rsidR="005D12FC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у корист група </w:t>
      </w:r>
      <w:r w:rsidR="00FD0FBF" w:rsidRPr="00715310">
        <w:rPr>
          <w:rFonts w:ascii="Times New Roman" w:hAnsi="Times New Roman" w:cs="Times New Roman"/>
          <w:sz w:val="24"/>
          <w:szCs w:val="24"/>
          <w:lang w:val="sr-Cyrl-CS"/>
        </w:rPr>
        <w:t>наставника</w:t>
      </w:r>
      <w:r w:rsidR="005D12FC" w:rsidRPr="00715310">
        <w:rPr>
          <w:rFonts w:ascii="Times New Roman" w:hAnsi="Times New Roman" w:cs="Times New Roman"/>
          <w:sz w:val="24"/>
          <w:szCs w:val="24"/>
          <w:lang w:val="sr-Cyrl-CS"/>
        </w:rPr>
        <w:t xml:space="preserve"> са 11-20 и 21-30 година радног стажа</w:t>
      </w:r>
      <w:r w:rsidRPr="0071531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B20D8" w:rsidRPr="003F6A25" w:rsidRDefault="005B20D8" w:rsidP="003F6A2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DD1BB7" w:rsidRDefault="00551B45" w:rsidP="00D4717B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DD1BB7">
        <w:rPr>
          <w:rFonts w:ascii="Times New Roman" w:hAnsi="Times New Roman" w:cs="Times New Roman"/>
          <w:sz w:val="24"/>
          <w:szCs w:val="24"/>
          <w:lang w:val="sr-Cyrl-CS"/>
        </w:rPr>
        <w:t xml:space="preserve">Датум: </w:t>
      </w:r>
      <w:r w:rsidR="005B20D8">
        <w:rPr>
          <w:rFonts w:ascii="Times New Roman" w:hAnsi="Times New Roman" w:cs="Times New Roman"/>
          <w:sz w:val="24"/>
          <w:szCs w:val="24"/>
          <w:lang w:val="sr-Cyrl-CS"/>
        </w:rPr>
        <w:t>септембар</w:t>
      </w:r>
      <w:r w:rsidR="006C61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4717B" w:rsidRPr="00DD1BB7">
        <w:rPr>
          <w:rFonts w:ascii="Times New Roman" w:hAnsi="Times New Roman" w:cs="Times New Roman"/>
          <w:sz w:val="24"/>
          <w:szCs w:val="24"/>
          <w:lang w:val="sr-Cyrl-CS"/>
        </w:rPr>
        <w:t>20</w:t>
      </w:r>
      <w:r w:rsidR="007B2F56" w:rsidRPr="00DD1BB7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5B20D8">
        <w:rPr>
          <w:rFonts w:ascii="Times New Roman" w:hAnsi="Times New Roman" w:cs="Times New Roman"/>
          <w:sz w:val="24"/>
          <w:szCs w:val="24"/>
          <w:lang w:val="sr-Cyrl-CS"/>
        </w:rPr>
        <w:t>3. године</w:t>
      </w:r>
      <w:r w:rsidR="005B20D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B20D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B20D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82D13" w:rsidRPr="00DD1BB7">
        <w:rPr>
          <w:rFonts w:ascii="Times New Roman" w:hAnsi="Times New Roman" w:cs="Times New Roman"/>
          <w:sz w:val="24"/>
          <w:szCs w:val="24"/>
          <w:lang w:val="sr-Cyrl-CS"/>
        </w:rPr>
        <w:t>Инспектор просвјетни савјетник</w:t>
      </w:r>
    </w:p>
    <w:p w:rsidR="008D0D00" w:rsidRPr="003F6A25" w:rsidRDefault="00582D13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4717B" w:rsidRPr="00DD1BB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D1BB7">
        <w:rPr>
          <w:rFonts w:ascii="Times New Roman" w:hAnsi="Times New Roman" w:cs="Times New Roman"/>
          <w:sz w:val="24"/>
          <w:szCs w:val="24"/>
          <w:lang w:val="sr-Cyrl-CS"/>
        </w:rPr>
        <w:t>Татјана Богдановић</w:t>
      </w:r>
    </w:p>
    <w:sectPr w:rsidR="008D0D00" w:rsidRPr="003F6A25" w:rsidSect="00654D83">
      <w:footerReference w:type="default" r:id="rId17"/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CE" w:rsidRDefault="00C14BCE" w:rsidP="00D64D85">
      <w:pPr>
        <w:spacing w:after="0" w:line="240" w:lineRule="auto"/>
      </w:pPr>
      <w:r>
        <w:separator/>
      </w:r>
    </w:p>
  </w:endnote>
  <w:endnote w:type="continuationSeparator" w:id="0">
    <w:p w:rsidR="00C14BCE" w:rsidRDefault="00C14BCE" w:rsidP="00D6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94594"/>
      <w:docPartObj>
        <w:docPartGallery w:val="Page Numbers (Bottom of Page)"/>
        <w:docPartUnique/>
      </w:docPartObj>
    </w:sdtPr>
    <w:sdtContent>
      <w:p w:rsidR="00C14BCE" w:rsidRDefault="00BC5870">
        <w:pPr>
          <w:pStyle w:val="Footer"/>
          <w:jc w:val="right"/>
        </w:pPr>
        <w:fldSimple w:instr=" PAGE   \* MERGEFORMAT ">
          <w:r w:rsidR="001A0319">
            <w:rPr>
              <w:noProof/>
            </w:rPr>
            <w:t>6</w:t>
          </w:r>
        </w:fldSimple>
      </w:p>
    </w:sdtContent>
  </w:sdt>
  <w:p w:rsidR="00C14BCE" w:rsidRDefault="00C14B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CE" w:rsidRDefault="00C14BCE" w:rsidP="00D64D85">
      <w:pPr>
        <w:spacing w:after="0" w:line="240" w:lineRule="auto"/>
      </w:pPr>
      <w:r>
        <w:separator/>
      </w:r>
    </w:p>
  </w:footnote>
  <w:footnote w:type="continuationSeparator" w:id="0">
    <w:p w:rsidR="00C14BCE" w:rsidRDefault="00C14BCE" w:rsidP="00D6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246A3"/>
    <w:multiLevelType w:val="hybridMultilevel"/>
    <w:tmpl w:val="C854F1E4"/>
    <w:lvl w:ilvl="0" w:tplc="E9E0C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6E2C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BA65A2C"/>
    <w:multiLevelType w:val="hybridMultilevel"/>
    <w:tmpl w:val="3D2C50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C826AF"/>
    <w:multiLevelType w:val="hybridMultilevel"/>
    <w:tmpl w:val="952A0240"/>
    <w:lvl w:ilvl="0" w:tplc="3FC024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D13"/>
    <w:rsid w:val="00013E61"/>
    <w:rsid w:val="000216DD"/>
    <w:rsid w:val="0004184C"/>
    <w:rsid w:val="000B350A"/>
    <w:rsid w:val="000C75B8"/>
    <w:rsid w:val="000D0F55"/>
    <w:rsid w:val="00101F36"/>
    <w:rsid w:val="0010685D"/>
    <w:rsid w:val="001072EA"/>
    <w:rsid w:val="00140333"/>
    <w:rsid w:val="00183B17"/>
    <w:rsid w:val="0019457D"/>
    <w:rsid w:val="001A0319"/>
    <w:rsid w:val="001A72EA"/>
    <w:rsid w:val="001D5041"/>
    <w:rsid w:val="001E70AA"/>
    <w:rsid w:val="001F38AD"/>
    <w:rsid w:val="0021722C"/>
    <w:rsid w:val="002456B3"/>
    <w:rsid w:val="00252544"/>
    <w:rsid w:val="00297D9F"/>
    <w:rsid w:val="002A7650"/>
    <w:rsid w:val="002F5E39"/>
    <w:rsid w:val="003020AA"/>
    <w:rsid w:val="00302AE4"/>
    <w:rsid w:val="003220D7"/>
    <w:rsid w:val="00322ABB"/>
    <w:rsid w:val="003543BD"/>
    <w:rsid w:val="00366F54"/>
    <w:rsid w:val="003B4C30"/>
    <w:rsid w:val="003B651B"/>
    <w:rsid w:val="003C6A32"/>
    <w:rsid w:val="003F6A25"/>
    <w:rsid w:val="004048C3"/>
    <w:rsid w:val="0043432B"/>
    <w:rsid w:val="00435376"/>
    <w:rsid w:val="00437B53"/>
    <w:rsid w:val="00472C93"/>
    <w:rsid w:val="0047610F"/>
    <w:rsid w:val="004860C5"/>
    <w:rsid w:val="0049285D"/>
    <w:rsid w:val="00495409"/>
    <w:rsid w:val="004C6918"/>
    <w:rsid w:val="004D2888"/>
    <w:rsid w:val="004D404D"/>
    <w:rsid w:val="00517BD4"/>
    <w:rsid w:val="00524EF7"/>
    <w:rsid w:val="00535B55"/>
    <w:rsid w:val="0053601E"/>
    <w:rsid w:val="00542AD5"/>
    <w:rsid w:val="005515EA"/>
    <w:rsid w:val="00551B45"/>
    <w:rsid w:val="0055435A"/>
    <w:rsid w:val="00556DB6"/>
    <w:rsid w:val="00563F24"/>
    <w:rsid w:val="0056502D"/>
    <w:rsid w:val="005745C6"/>
    <w:rsid w:val="00575C40"/>
    <w:rsid w:val="00582D13"/>
    <w:rsid w:val="00584578"/>
    <w:rsid w:val="005868C0"/>
    <w:rsid w:val="005948ED"/>
    <w:rsid w:val="005A3E9B"/>
    <w:rsid w:val="005A7161"/>
    <w:rsid w:val="005B20D8"/>
    <w:rsid w:val="005B7EAE"/>
    <w:rsid w:val="005C7A0B"/>
    <w:rsid w:val="005D12FC"/>
    <w:rsid w:val="005F3926"/>
    <w:rsid w:val="006147C5"/>
    <w:rsid w:val="00617FEB"/>
    <w:rsid w:val="00621013"/>
    <w:rsid w:val="006249A9"/>
    <w:rsid w:val="00642C31"/>
    <w:rsid w:val="0065083D"/>
    <w:rsid w:val="00654D83"/>
    <w:rsid w:val="00661144"/>
    <w:rsid w:val="00663772"/>
    <w:rsid w:val="006638EB"/>
    <w:rsid w:val="0066792B"/>
    <w:rsid w:val="006708D6"/>
    <w:rsid w:val="00671DA8"/>
    <w:rsid w:val="00683DFD"/>
    <w:rsid w:val="00697426"/>
    <w:rsid w:val="006B4F39"/>
    <w:rsid w:val="006B764E"/>
    <w:rsid w:val="006C2B4B"/>
    <w:rsid w:val="006C611E"/>
    <w:rsid w:val="006D02B1"/>
    <w:rsid w:val="006E2D2A"/>
    <w:rsid w:val="006F57D6"/>
    <w:rsid w:val="007044D4"/>
    <w:rsid w:val="00706E70"/>
    <w:rsid w:val="00712115"/>
    <w:rsid w:val="00715310"/>
    <w:rsid w:val="00716B0D"/>
    <w:rsid w:val="00725855"/>
    <w:rsid w:val="00764651"/>
    <w:rsid w:val="00764994"/>
    <w:rsid w:val="00785EF2"/>
    <w:rsid w:val="007A2D7C"/>
    <w:rsid w:val="007B2F56"/>
    <w:rsid w:val="007C10FF"/>
    <w:rsid w:val="007C78C5"/>
    <w:rsid w:val="007D7DC6"/>
    <w:rsid w:val="007E51D9"/>
    <w:rsid w:val="007F1837"/>
    <w:rsid w:val="008112B2"/>
    <w:rsid w:val="0081450B"/>
    <w:rsid w:val="008408A0"/>
    <w:rsid w:val="00840B6B"/>
    <w:rsid w:val="00840FE8"/>
    <w:rsid w:val="00851DB6"/>
    <w:rsid w:val="00854F47"/>
    <w:rsid w:val="00882188"/>
    <w:rsid w:val="008C2603"/>
    <w:rsid w:val="008D0D00"/>
    <w:rsid w:val="008E39CF"/>
    <w:rsid w:val="008F52DA"/>
    <w:rsid w:val="008F6CFB"/>
    <w:rsid w:val="008F7146"/>
    <w:rsid w:val="00901C7B"/>
    <w:rsid w:val="00910554"/>
    <w:rsid w:val="00922758"/>
    <w:rsid w:val="009247A6"/>
    <w:rsid w:val="00932D62"/>
    <w:rsid w:val="0093379F"/>
    <w:rsid w:val="0094112E"/>
    <w:rsid w:val="00971847"/>
    <w:rsid w:val="0097585F"/>
    <w:rsid w:val="009A17A8"/>
    <w:rsid w:val="009B36A9"/>
    <w:rsid w:val="009B60B2"/>
    <w:rsid w:val="009B7D97"/>
    <w:rsid w:val="009C3F9A"/>
    <w:rsid w:val="009C62D0"/>
    <w:rsid w:val="009F20F3"/>
    <w:rsid w:val="009F229F"/>
    <w:rsid w:val="009F483D"/>
    <w:rsid w:val="009F5BE4"/>
    <w:rsid w:val="009F7486"/>
    <w:rsid w:val="00A177CB"/>
    <w:rsid w:val="00A206FB"/>
    <w:rsid w:val="00A45738"/>
    <w:rsid w:val="00A56BA8"/>
    <w:rsid w:val="00A628C3"/>
    <w:rsid w:val="00A756A7"/>
    <w:rsid w:val="00A83555"/>
    <w:rsid w:val="00A96776"/>
    <w:rsid w:val="00AA7C00"/>
    <w:rsid w:val="00AB7585"/>
    <w:rsid w:val="00AD0861"/>
    <w:rsid w:val="00AD3E6E"/>
    <w:rsid w:val="00AF1765"/>
    <w:rsid w:val="00AF1991"/>
    <w:rsid w:val="00AF7DCA"/>
    <w:rsid w:val="00B01842"/>
    <w:rsid w:val="00B05F0F"/>
    <w:rsid w:val="00B24B4D"/>
    <w:rsid w:val="00B30CAD"/>
    <w:rsid w:val="00B418E7"/>
    <w:rsid w:val="00B5089D"/>
    <w:rsid w:val="00B55A99"/>
    <w:rsid w:val="00B633A8"/>
    <w:rsid w:val="00B765CD"/>
    <w:rsid w:val="00B81875"/>
    <w:rsid w:val="00B832DE"/>
    <w:rsid w:val="00BC4082"/>
    <w:rsid w:val="00BC5870"/>
    <w:rsid w:val="00BD3527"/>
    <w:rsid w:val="00C07597"/>
    <w:rsid w:val="00C13F23"/>
    <w:rsid w:val="00C14BCE"/>
    <w:rsid w:val="00C4200C"/>
    <w:rsid w:val="00C460F0"/>
    <w:rsid w:val="00C50D08"/>
    <w:rsid w:val="00C52762"/>
    <w:rsid w:val="00C669FB"/>
    <w:rsid w:val="00C90D04"/>
    <w:rsid w:val="00CA3B2C"/>
    <w:rsid w:val="00CA472E"/>
    <w:rsid w:val="00CB6D94"/>
    <w:rsid w:val="00CD1339"/>
    <w:rsid w:val="00CD26A2"/>
    <w:rsid w:val="00CD5C69"/>
    <w:rsid w:val="00CD7315"/>
    <w:rsid w:val="00CE4E02"/>
    <w:rsid w:val="00CF2708"/>
    <w:rsid w:val="00CF2C71"/>
    <w:rsid w:val="00CF7543"/>
    <w:rsid w:val="00D05FEB"/>
    <w:rsid w:val="00D0754D"/>
    <w:rsid w:val="00D200D3"/>
    <w:rsid w:val="00D215B8"/>
    <w:rsid w:val="00D224A9"/>
    <w:rsid w:val="00D26028"/>
    <w:rsid w:val="00D40F48"/>
    <w:rsid w:val="00D4717B"/>
    <w:rsid w:val="00D50826"/>
    <w:rsid w:val="00D64D85"/>
    <w:rsid w:val="00D75E71"/>
    <w:rsid w:val="00D91AF8"/>
    <w:rsid w:val="00DB45F4"/>
    <w:rsid w:val="00DD1BB7"/>
    <w:rsid w:val="00DD5CE5"/>
    <w:rsid w:val="00E17C02"/>
    <w:rsid w:val="00E22B5D"/>
    <w:rsid w:val="00E36A6B"/>
    <w:rsid w:val="00E73A57"/>
    <w:rsid w:val="00E74B55"/>
    <w:rsid w:val="00EB4A8A"/>
    <w:rsid w:val="00EB4EAB"/>
    <w:rsid w:val="00EC195C"/>
    <w:rsid w:val="00EC1F0C"/>
    <w:rsid w:val="00EC39A3"/>
    <w:rsid w:val="00ED2933"/>
    <w:rsid w:val="00EF4AB5"/>
    <w:rsid w:val="00F02FDB"/>
    <w:rsid w:val="00F054D7"/>
    <w:rsid w:val="00F10021"/>
    <w:rsid w:val="00F46DCE"/>
    <w:rsid w:val="00F539C8"/>
    <w:rsid w:val="00F65129"/>
    <w:rsid w:val="00F658A1"/>
    <w:rsid w:val="00F67137"/>
    <w:rsid w:val="00F77F8F"/>
    <w:rsid w:val="00F82E9B"/>
    <w:rsid w:val="00F938B7"/>
    <w:rsid w:val="00FB2991"/>
    <w:rsid w:val="00FD0FBF"/>
    <w:rsid w:val="00FE1CBD"/>
    <w:rsid w:val="00FE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D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60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64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4D85"/>
  </w:style>
  <w:style w:type="paragraph" w:styleId="Footer">
    <w:name w:val="footer"/>
    <w:basedOn w:val="Normal"/>
    <w:link w:val="FooterChar"/>
    <w:uiPriority w:val="99"/>
    <w:unhideWhenUsed/>
    <w:rsid w:val="00D64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20"/>
      <c:hPercent val="54"/>
      <c:rotY val="3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Бањалука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3062694473731581"/>
                  <c:y val="4.779211499086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66.66%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4240748836372082E-2"/>
                  <c:y val="-6.7226230229074924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27</a:t>
                    </a:r>
                    <a:r>
                      <a:rPr lang="en-US"/>
                      <a:t>.</a:t>
                    </a:r>
                    <a:r>
                      <a:rPr lang="sr-Cyrl-CS"/>
                      <a:t>67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4.6689124900352305E-2"/>
                  <c:y val="-5.0425031949540594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4.96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3.6579576722298023E-2"/>
                  <c:y val="-1.4743235629577748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0.70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11- 20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0.78820000000000001</c:v>
                </c:pt>
                <c:pt idx="1">
                  <c:v>0.12939999999999999</c:v>
                </c:pt>
                <c:pt idx="2">
                  <c:v>5.8800000000000123E-2</c:v>
                </c:pt>
                <c:pt idx="3">
                  <c:v>2.35E-2</c:v>
                </c:pt>
              </c:numCache>
            </c:numRef>
          </c:val>
        </c:ser>
        <c:gapDepth val="0"/>
        <c:shape val="box"/>
        <c:axId val="53786880"/>
        <c:axId val="61648896"/>
        <c:axId val="0"/>
      </c:bar3DChart>
      <c:catAx>
        <c:axId val="5378688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1648896"/>
        <c:crosses val="autoZero"/>
        <c:auto val="1"/>
        <c:lblAlgn val="ctr"/>
        <c:lblOffset val="100"/>
        <c:tickLblSkip val="1"/>
        <c:tickMarkSkip val="1"/>
      </c:catAx>
      <c:valAx>
        <c:axId val="616488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378688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5487077534791267"/>
          <c:y val="0.45652173913043481"/>
          <c:w val="0.13717693836978118"/>
          <c:h val="8.6956521739130765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4.3859649122807015E-2"/>
          <c:w val="0.73161033797216701"/>
          <c:h val="0.8070175438596454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Бијељина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1022459757782052"/>
                  <c:y val="1.656495337463624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74.60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4909412918202391E-2"/>
                  <c:y val="-3.638010032027728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20.63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1286299079146895E-2"/>
                  <c:y val="-1.759758358378568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1.58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3599418668111646E-2"/>
                  <c:y val="-3.590764776693950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3.17%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0.86660000000000414</c:v>
                </c:pt>
                <c:pt idx="1">
                  <c:v>0.1111</c:v>
                </c:pt>
                <c:pt idx="2">
                  <c:v>2.2200000000000056E-2</c:v>
                </c:pt>
                <c:pt idx="3" formatCode="General">
                  <c:v>0</c:v>
                </c:pt>
              </c:numCache>
            </c:numRef>
          </c:val>
        </c:ser>
        <c:gapDepth val="0"/>
        <c:shape val="box"/>
        <c:axId val="61718912"/>
        <c:axId val="61720448"/>
        <c:axId val="0"/>
      </c:bar3DChart>
      <c:catAx>
        <c:axId val="6171891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1720448"/>
        <c:crosses val="autoZero"/>
        <c:auto val="1"/>
        <c:lblAlgn val="ctr"/>
        <c:lblOffset val="100"/>
        <c:tickLblSkip val="1"/>
        <c:tickMarkSkip val="1"/>
      </c:catAx>
      <c:valAx>
        <c:axId val="617204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17189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588469184890698"/>
          <c:y val="0.45614035087719279"/>
          <c:w val="0.13320079522862818"/>
          <c:h val="8.771929824561403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4.5045045045045043E-2"/>
          <c:w val="0.77335984095427801"/>
          <c:h val="0.8018018018018018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Добој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873334901185282E-2"/>
                  <c:y val="-3.530953027423296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84.68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0345079375628791E-2"/>
                  <c:y val="-2.311895658895384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9.00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9031831125977285E-2"/>
                  <c:y val="-3.709361003686317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6.30%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2.530270673951223E-2"/>
                  <c:y val="-1.670805478299379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0.00%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0.87500000000000333</c:v>
                </c:pt>
                <c:pt idx="1">
                  <c:v>0.1</c:v>
                </c:pt>
                <c:pt idx="2" formatCode="General">
                  <c:v>0</c:v>
                </c:pt>
                <c:pt idx="3">
                  <c:v>2.5000000000000001E-2</c:v>
                </c:pt>
              </c:numCache>
            </c:numRef>
          </c:val>
        </c:ser>
        <c:gapDepth val="0"/>
        <c:shape val="box"/>
        <c:axId val="62183296"/>
        <c:axId val="62184832"/>
        <c:axId val="0"/>
      </c:bar3DChart>
      <c:catAx>
        <c:axId val="621832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184832"/>
        <c:crosses val="autoZero"/>
        <c:auto val="1"/>
        <c:lblAlgn val="ctr"/>
        <c:lblOffset val="100"/>
        <c:tickLblSkip val="1"/>
        <c:tickMarkSkip val="1"/>
      </c:catAx>
      <c:valAx>
        <c:axId val="6218483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1832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0059642147117291"/>
          <c:y val="0.45495495495495736"/>
          <c:w val="9.1451292246520877E-2"/>
          <c:h val="9.0090090090091043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5.0925925925925923E-2"/>
          <c:w val="0.73956262425447361"/>
          <c:h val="0.7916666666666665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Приједор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9907025997484343E-2"/>
                  <c:y val="-2.779286254409941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71.31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7302027296347904E-2"/>
                  <c:y val="-2.399517906869308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23.77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294994025145821E-2"/>
                  <c:y val="-3.353024824699262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4.91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4533881981806942E-2"/>
                  <c:y val="-2.431854019722443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  <a:r>
                      <a:rPr lang="sr-Cyrl-CS"/>
                      <a:t>.00%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0.73329999999999995</c:v>
                </c:pt>
                <c:pt idx="1">
                  <c:v>0.2</c:v>
                </c:pt>
                <c:pt idx="2">
                  <c:v>6.6600000000000006E-2</c:v>
                </c:pt>
                <c:pt idx="3" formatCode="General">
                  <c:v>0</c:v>
                </c:pt>
              </c:numCache>
            </c:numRef>
          </c:val>
        </c:ser>
        <c:gapDepth val="0"/>
        <c:shape val="box"/>
        <c:axId val="61697408"/>
        <c:axId val="62522496"/>
        <c:axId val="0"/>
      </c:bar3DChart>
      <c:catAx>
        <c:axId val="6169740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522496"/>
        <c:crosses val="autoZero"/>
        <c:auto val="1"/>
        <c:lblAlgn val="ctr"/>
        <c:lblOffset val="100"/>
        <c:tickLblSkip val="1"/>
        <c:tickMarkSkip val="1"/>
      </c:catAx>
      <c:valAx>
        <c:axId val="625224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16974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6679920477137651"/>
          <c:y val="0.45370370370370372"/>
          <c:w val="0.12524850894632292"/>
          <c:h val="9.2592592592593601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271317829457366"/>
          <c:y val="4.2735042735042736E-2"/>
          <c:w val="0.7829457364341158"/>
          <c:h val="0.811965811965812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Фоча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2295827171454142"/>
                  <c:y val="5.5414910973966225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70</a:t>
                    </a:r>
                    <a:r>
                      <a:rPr lang="en-US"/>
                      <a:t>.</a:t>
                    </a:r>
                    <a:r>
                      <a:rPr lang="sr-Cyrl-CS"/>
                      <a:t>58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692526909839674E-2"/>
                  <c:y val="-5.8657019223948413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22.35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3565083291199128E-2"/>
                  <c:y val="-4.9259842519684835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3.52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5316678438451243E-2"/>
                  <c:y val="-3.345143805321940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3.52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</c:v>
                </c:pt>
                <c:pt idx="1">
                  <c:v>0.14000000000000001</c:v>
                </c:pt>
                <c:pt idx="2">
                  <c:v>4.0000000000000022E-2</c:v>
                </c:pt>
                <c:pt idx="3">
                  <c:v>2.0000000000000011E-2</c:v>
                </c:pt>
              </c:numCache>
            </c:numRef>
          </c:val>
        </c:ser>
        <c:gapDepth val="0"/>
        <c:shape val="box"/>
        <c:axId val="62571648"/>
        <c:axId val="62573184"/>
        <c:axId val="0"/>
      </c:bar3DChart>
      <c:catAx>
        <c:axId val="62571648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573184"/>
        <c:crosses val="autoZero"/>
        <c:auto val="1"/>
        <c:lblAlgn val="ctr"/>
        <c:lblOffset val="100"/>
        <c:tickLblSkip val="1"/>
        <c:tickMarkSkip val="1"/>
      </c:catAx>
      <c:valAx>
        <c:axId val="62573184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571648"/>
        <c:crosses val="autoZero"/>
        <c:crossBetween val="between"/>
      </c:valAx>
      <c:spPr>
        <a:noFill/>
        <a:ln w="25352">
          <a:noFill/>
        </a:ln>
      </c:spPr>
    </c:plotArea>
    <c:legend>
      <c:legendPos val="r"/>
      <c:layout>
        <c:manualLayout>
          <c:xMode val="edge"/>
          <c:yMode val="edge"/>
          <c:x val="0.90697674418604646"/>
          <c:y val="0.45726495726495964"/>
          <c:w val="8.5271317829457349E-2"/>
          <c:h val="8.5470085470085472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271317829457366"/>
          <c:y val="4.2735042735042736E-2"/>
          <c:w val="0.78294573643411625"/>
          <c:h val="0.811965811965812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Фоча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3300717903433956"/>
                  <c:y val="5.5414910973966225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76.08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3575633325130678E-2"/>
                  <c:y val="-5.8657019223948413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10.86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3565083291199128E-2"/>
                  <c:y val="-6.3674256934099449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8.69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5316652674684172E-2"/>
                  <c:y val="-5.5073278002411893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4.37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</c:v>
                </c:pt>
                <c:pt idx="1">
                  <c:v>0.14000000000000001</c:v>
                </c:pt>
                <c:pt idx="2">
                  <c:v>4.0000000000000022E-2</c:v>
                </c:pt>
                <c:pt idx="3">
                  <c:v>2.0000000000000011E-2</c:v>
                </c:pt>
              </c:numCache>
            </c:numRef>
          </c:val>
        </c:ser>
        <c:gapDepth val="0"/>
        <c:shape val="box"/>
        <c:axId val="62683776"/>
        <c:axId val="62783872"/>
        <c:axId val="0"/>
      </c:bar3DChart>
      <c:catAx>
        <c:axId val="62683776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783872"/>
        <c:crosses val="autoZero"/>
        <c:auto val="1"/>
        <c:lblAlgn val="ctr"/>
        <c:lblOffset val="100"/>
        <c:tickLblSkip val="1"/>
        <c:tickMarkSkip val="1"/>
      </c:catAx>
      <c:valAx>
        <c:axId val="62783872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683776"/>
        <c:crosses val="autoZero"/>
        <c:crossBetween val="between"/>
      </c:valAx>
      <c:spPr>
        <a:noFill/>
        <a:ln w="25352">
          <a:noFill/>
        </a:ln>
      </c:spPr>
    </c:plotArea>
    <c:legend>
      <c:legendPos val="r"/>
      <c:layout>
        <c:manualLayout>
          <c:xMode val="edge"/>
          <c:yMode val="edge"/>
          <c:x val="0.90697674418604646"/>
          <c:y val="0.45726495726495986"/>
          <c:w val="8.5271317829457349E-2"/>
          <c:h val="8.5470085470085472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846580406654362E-2"/>
          <c:y val="3.3457249070631981E-2"/>
          <c:w val="0.79667282809611861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2793978288250518"/>
                  <c:y val="4.823106571138066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73.41%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3.2390811491633205E-2"/>
                  <c:y val="-3.7922489418552405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20.24%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1.4181011215738063E-2"/>
                  <c:y val="-6.433756591236908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4.92%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2.6094404126431957E-2"/>
                  <c:y val="-2.076564753730108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1,40%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261">
                <a:noFill/>
              </a:ln>
            </c:spPr>
            <c:txPr>
              <a:bodyPr/>
              <a:lstStyle/>
              <a:p>
                <a:pPr>
                  <a:defRPr sz="84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392</c:v>
                </c:pt>
                <c:pt idx="1">
                  <c:v>92</c:v>
                </c:pt>
                <c:pt idx="2">
                  <c:v>26</c:v>
                </c:pt>
                <c:pt idx="3">
                  <c:v>10</c:v>
                </c:pt>
              </c:numCache>
            </c:numRef>
          </c:val>
        </c:ser>
        <c:gapDepth val="0"/>
        <c:shape val="box"/>
        <c:axId val="62833024"/>
        <c:axId val="62834560"/>
        <c:axId val="0"/>
      </c:bar3DChart>
      <c:catAx>
        <c:axId val="62833024"/>
        <c:scaling>
          <c:orientation val="minMax"/>
        </c:scaling>
        <c:axPos val="b"/>
        <c:numFmt formatCode="General" sourceLinked="1"/>
        <c:tickLblPos val="low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834560"/>
        <c:crosses val="autoZero"/>
        <c:auto val="1"/>
        <c:lblAlgn val="ctr"/>
        <c:lblOffset val="100"/>
        <c:tickLblSkip val="1"/>
        <c:tickMarkSkip val="1"/>
      </c:catAx>
      <c:valAx>
        <c:axId val="62834560"/>
        <c:scaling>
          <c:orientation val="minMax"/>
        </c:scaling>
        <c:axPos val="l"/>
        <c:majorGridlines>
          <c:spPr>
            <a:ln w="315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833024"/>
        <c:crosses val="autoZero"/>
        <c:crossBetween val="between"/>
      </c:valAx>
      <c:spPr>
        <a:noFill/>
        <a:ln w="25261">
          <a:noFill/>
        </a:ln>
      </c:spPr>
    </c:plotArea>
    <c:legend>
      <c:legendPos val="r"/>
      <c:layout>
        <c:manualLayout>
          <c:xMode val="edge"/>
          <c:yMode val="edge"/>
          <c:x val="0.83733826247689702"/>
          <c:y val="0.46096654275092935"/>
          <c:w val="0.13123844731977821"/>
          <c:h val="7.434944237918216E-2"/>
        </c:manualLayout>
      </c:layout>
      <c:spPr>
        <a:noFill/>
        <a:ln w="3158">
          <a:solidFill>
            <a:srgbClr val="000000"/>
          </a:solidFill>
          <a:prstDash val="solid"/>
        </a:ln>
      </c:spPr>
      <c:txPr>
        <a:bodyPr/>
        <a:lstStyle/>
        <a:p>
          <a:pPr>
            <a:defRPr sz="77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6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846580406654362E-2"/>
          <c:y val="3.3457249070631981E-2"/>
          <c:w val="0.79667282809611861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2184609848257662"/>
                  <c:y val="6.624908372939868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75,38%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2.0203511660536539E-2"/>
                  <c:y val="-3.4509666940286683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</a:t>
                    </a:r>
                    <a:r>
                      <a:rPr lang="en-US"/>
                      <a:t>8</a:t>
                    </a:r>
                    <a:r>
                      <a:rPr lang="sr-Cyrl-CS"/>
                      <a:t>,69%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1.1134118408303677E-2"/>
                  <c:y val="-3.43074389243105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sr-Cyrl-CS"/>
                      <a:t>.</a:t>
                    </a:r>
                    <a:r>
                      <a:rPr lang="en-US"/>
                      <a:t>30</a:t>
                    </a:r>
                    <a:r>
                      <a:rPr lang="sr-Cyrl-CS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2.6094284588794047E-2"/>
                  <c:y val="-2.936444452206717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</a:t>
                    </a:r>
                    <a:r>
                      <a:rPr lang="en-US"/>
                      <a:t>.60</a:t>
                    </a:r>
                    <a:r>
                      <a:rPr lang="sr-Cyrl-CS"/>
                      <a:t>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261">
                <a:noFill/>
              </a:ln>
            </c:spPr>
            <c:txPr>
              <a:bodyPr/>
              <a:lstStyle/>
              <a:p>
                <a:pPr>
                  <a:defRPr sz="84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392</c:v>
                </c:pt>
                <c:pt idx="1">
                  <c:v>92</c:v>
                </c:pt>
                <c:pt idx="2">
                  <c:v>26</c:v>
                </c:pt>
                <c:pt idx="3">
                  <c:v>10</c:v>
                </c:pt>
              </c:numCache>
            </c:numRef>
          </c:val>
        </c:ser>
        <c:gapDepth val="0"/>
        <c:shape val="box"/>
        <c:axId val="62936960"/>
        <c:axId val="62938496"/>
        <c:axId val="0"/>
      </c:bar3DChart>
      <c:catAx>
        <c:axId val="62936960"/>
        <c:scaling>
          <c:orientation val="minMax"/>
        </c:scaling>
        <c:axPos val="b"/>
        <c:numFmt formatCode="General" sourceLinked="1"/>
        <c:tickLblPos val="low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938496"/>
        <c:crosses val="autoZero"/>
        <c:auto val="1"/>
        <c:lblAlgn val="ctr"/>
        <c:lblOffset val="100"/>
        <c:tickLblSkip val="1"/>
        <c:tickMarkSkip val="1"/>
      </c:catAx>
      <c:valAx>
        <c:axId val="62938496"/>
        <c:scaling>
          <c:orientation val="minMax"/>
        </c:scaling>
        <c:axPos val="l"/>
        <c:majorGridlines>
          <c:spPr>
            <a:ln w="315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2936960"/>
        <c:crosses val="autoZero"/>
        <c:crossBetween val="between"/>
      </c:valAx>
      <c:spPr>
        <a:noFill/>
        <a:ln w="25261">
          <a:noFill/>
        </a:ln>
      </c:spPr>
    </c:plotArea>
    <c:legend>
      <c:legendPos val="r"/>
      <c:layout>
        <c:manualLayout>
          <c:xMode val="edge"/>
          <c:yMode val="edge"/>
          <c:x val="0.83733826247689724"/>
          <c:y val="0.46096654275092935"/>
          <c:w val="0.13123844731977821"/>
          <c:h val="7.434944237918216E-2"/>
        </c:manualLayout>
      </c:layout>
      <c:spPr>
        <a:noFill/>
        <a:ln w="3158">
          <a:solidFill>
            <a:srgbClr val="000000"/>
          </a:solidFill>
          <a:prstDash val="solid"/>
        </a:ln>
      </c:spPr>
      <c:txPr>
        <a:bodyPr/>
        <a:lstStyle/>
        <a:p>
          <a:pPr>
            <a:defRPr sz="77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6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846580406654362E-2"/>
          <c:y val="3.3457249070631981E-2"/>
          <c:w val="0.79667282809611861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2793978288250527"/>
                  <c:y val="4.823106571138066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73.41%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3.2390811491633205E-2"/>
                  <c:y val="-3.7922489418552405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20.24%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1.4181011215738068E-2"/>
                  <c:y val="-6.433756591236908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4.92%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2.6094404126431957E-2"/>
                  <c:y val="-2.076564753730108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1,40%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261">
                <a:noFill/>
              </a:ln>
            </c:spPr>
            <c:txPr>
              <a:bodyPr/>
              <a:lstStyle/>
              <a:p>
                <a:pPr>
                  <a:defRPr sz="84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392</c:v>
                </c:pt>
                <c:pt idx="1">
                  <c:v>92</c:v>
                </c:pt>
                <c:pt idx="2">
                  <c:v>26</c:v>
                </c:pt>
                <c:pt idx="3">
                  <c:v>10</c:v>
                </c:pt>
              </c:numCache>
            </c:numRef>
          </c:val>
        </c:ser>
        <c:gapDepth val="0"/>
        <c:shape val="box"/>
        <c:axId val="63090048"/>
        <c:axId val="63100032"/>
        <c:axId val="0"/>
      </c:bar3DChart>
      <c:catAx>
        <c:axId val="63090048"/>
        <c:scaling>
          <c:orientation val="minMax"/>
        </c:scaling>
        <c:axPos val="b"/>
        <c:numFmt formatCode="General" sourceLinked="1"/>
        <c:tickLblPos val="low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3100032"/>
        <c:crosses val="autoZero"/>
        <c:auto val="1"/>
        <c:lblAlgn val="ctr"/>
        <c:lblOffset val="100"/>
        <c:tickLblSkip val="1"/>
        <c:tickMarkSkip val="1"/>
      </c:catAx>
      <c:valAx>
        <c:axId val="63100032"/>
        <c:scaling>
          <c:orientation val="minMax"/>
        </c:scaling>
        <c:axPos val="l"/>
        <c:majorGridlines>
          <c:spPr>
            <a:ln w="315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63090048"/>
        <c:crosses val="autoZero"/>
        <c:crossBetween val="between"/>
      </c:valAx>
      <c:spPr>
        <a:noFill/>
        <a:ln w="25261">
          <a:noFill/>
        </a:ln>
      </c:spPr>
    </c:plotArea>
    <c:legend>
      <c:legendPos val="r"/>
      <c:layout>
        <c:manualLayout>
          <c:xMode val="edge"/>
          <c:yMode val="edge"/>
          <c:x val="0.83733826247689724"/>
          <c:y val="0.46096654275092935"/>
          <c:w val="0.13123844731977821"/>
          <c:h val="7.434944237918216E-2"/>
        </c:manualLayout>
      </c:layout>
      <c:spPr>
        <a:noFill/>
        <a:ln w="3158">
          <a:solidFill>
            <a:srgbClr val="000000"/>
          </a:solidFill>
          <a:prstDash val="solid"/>
        </a:ln>
      </c:spPr>
      <c:txPr>
        <a:bodyPr/>
        <a:lstStyle/>
        <a:p>
          <a:pPr>
            <a:defRPr sz="77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6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C2195-5A1D-4AEF-B13E-83AD9A66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Bogdanovic</dc:creator>
  <cp:keywords/>
  <dc:description/>
  <cp:lastModifiedBy>Tatjana Bogdanovic</cp:lastModifiedBy>
  <cp:revision>71</cp:revision>
  <dcterms:created xsi:type="dcterms:W3CDTF">2013-06-20T13:12:00Z</dcterms:created>
  <dcterms:modified xsi:type="dcterms:W3CDTF">2014-01-16T09:24:00Z</dcterms:modified>
</cp:coreProperties>
</file>